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F" w:rsidRDefault="00CE5A9F">
      <w:pPr>
        <w:rPr>
          <w:rFonts w:ascii="Times New Roman" w:hAnsi="Times New Roman"/>
          <w:b/>
          <w:sz w:val="28"/>
          <w:szCs w:val="28"/>
          <w:lang w:val="sr-Cyrl-CS" w:eastAsia="sr-Latn-CS"/>
        </w:rPr>
      </w:pPr>
      <w:r w:rsidRPr="00CE5A9F">
        <w:rPr>
          <w:rFonts w:ascii="Times New Roman" w:hAnsi="Times New Roman"/>
          <w:b/>
          <w:sz w:val="28"/>
          <w:szCs w:val="28"/>
          <w:lang w:val="sr-Cyrl-CS" w:eastAsia="sr-Latn-CS"/>
        </w:rPr>
        <w:t>М</w:t>
      </w:r>
      <w:r w:rsidRPr="00CE5A9F">
        <w:rPr>
          <w:rFonts w:ascii="Times New Roman" w:hAnsi="Times New Roman"/>
          <w:b/>
          <w:sz w:val="28"/>
          <w:szCs w:val="28"/>
          <w:lang w:val="sr-Cyrl-CS" w:eastAsia="sr-Latn-CS"/>
        </w:rPr>
        <w:t>етоди планирања трошкова економске пропаганде</w:t>
      </w:r>
      <w:r w:rsidRPr="00CE5A9F">
        <w:rPr>
          <w:rFonts w:ascii="Times New Roman" w:hAnsi="Times New Roman"/>
          <w:b/>
          <w:sz w:val="28"/>
          <w:szCs w:val="28"/>
          <w:lang w:val="sr-Cyrl-CS" w:eastAsia="sr-Latn-CS"/>
        </w:rPr>
        <w:t xml:space="preserve">- 74. 75. 76. и 77. </w:t>
      </w:r>
      <w:r w:rsidR="003A1CB3">
        <w:rPr>
          <w:rFonts w:ascii="Times New Roman" w:hAnsi="Times New Roman"/>
          <w:b/>
          <w:sz w:val="28"/>
          <w:szCs w:val="28"/>
          <w:lang w:val="sr-Cyrl-CS" w:eastAsia="sr-Latn-CS"/>
        </w:rPr>
        <w:t>ч</w:t>
      </w:r>
      <w:r w:rsidRPr="00CE5A9F">
        <w:rPr>
          <w:rFonts w:ascii="Times New Roman" w:hAnsi="Times New Roman"/>
          <w:b/>
          <w:sz w:val="28"/>
          <w:szCs w:val="28"/>
          <w:lang w:val="sr-Cyrl-CS" w:eastAsia="sr-Latn-CS"/>
        </w:rPr>
        <w:t>ас</w:t>
      </w:r>
    </w:p>
    <w:p w:rsidR="00CE5A9F" w:rsidRPr="005D7234" w:rsidRDefault="00CE5A9F" w:rsidP="00CE5A9F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D7234">
        <w:rPr>
          <w:rFonts w:ascii="Times New Roman" w:hAnsi="Times New Roman"/>
          <w:sz w:val="24"/>
          <w:szCs w:val="24"/>
          <w:lang w:val="sr-Cyrl-CS"/>
        </w:rPr>
        <w:t>Врсте метода за</w:t>
      </w:r>
      <w:r>
        <w:rPr>
          <w:rFonts w:ascii="Times New Roman" w:hAnsi="Times New Roman"/>
          <w:sz w:val="24"/>
          <w:szCs w:val="24"/>
          <w:lang w:val="sr-Cyrl-CS"/>
        </w:rPr>
        <w:t xml:space="preserve"> утврђивање пропагандног буџета:</w:t>
      </w:r>
    </w:p>
    <w:p w:rsidR="00CE5A9F" w:rsidRPr="005D7234" w:rsidRDefault="00CE5A9F" w:rsidP="00CE5A9F">
      <w:pPr>
        <w:numPr>
          <w:ilvl w:val="0"/>
          <w:numId w:val="4"/>
        </w:numPr>
        <w:tabs>
          <w:tab w:val="clear" w:pos="1000"/>
        </w:tabs>
        <w:autoSpaceDE w:val="0"/>
        <w:autoSpaceDN w:val="0"/>
        <w:adjustRightInd w:val="0"/>
        <w:spacing w:after="0" w:line="241" w:lineRule="atLeast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proofErr w:type="spellStart"/>
      <w:r w:rsidRPr="005D7234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процен</w:t>
      </w:r>
      <w:proofErr w:type="spellEnd"/>
      <w:r w:rsidRPr="005D7234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а</w:t>
      </w:r>
      <w:r w:rsidRPr="005D7234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т </w:t>
      </w:r>
      <w:proofErr w:type="spellStart"/>
      <w:r w:rsidRPr="005D7234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од</w:t>
      </w:r>
      <w:proofErr w:type="spellEnd"/>
      <w:r w:rsidRPr="005D7234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5D7234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продаје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,</w:t>
      </w:r>
    </w:p>
    <w:p w:rsidR="00CE5A9F" w:rsidRPr="00A76769" w:rsidRDefault="00CE5A9F" w:rsidP="00CE5A9F">
      <w:pPr>
        <w:numPr>
          <w:ilvl w:val="0"/>
          <w:numId w:val="4"/>
        </w:numPr>
        <w:tabs>
          <w:tab w:val="clear" w:pos="1000"/>
        </w:tabs>
        <w:autoSpaceDE w:val="0"/>
        <w:autoSpaceDN w:val="0"/>
        <w:adjustRightInd w:val="0"/>
        <w:spacing w:after="0" w:line="241" w:lineRule="atLeast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proofErr w:type="spellStart"/>
      <w:r w:rsidRPr="00A76769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арбитрарни</w:t>
      </w:r>
      <w:proofErr w:type="spellEnd"/>
      <w:r w:rsidRPr="00A7676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 метод,</w:t>
      </w:r>
    </w:p>
    <w:p w:rsidR="00CE5A9F" w:rsidRPr="00A76769" w:rsidRDefault="00CE5A9F" w:rsidP="00CE5A9F">
      <w:pPr>
        <w:numPr>
          <w:ilvl w:val="0"/>
          <w:numId w:val="4"/>
        </w:numPr>
        <w:tabs>
          <w:tab w:val="clear" w:pos="1000"/>
        </w:tabs>
        <w:autoSpaceDE w:val="0"/>
        <w:autoSpaceDN w:val="0"/>
        <w:adjustRightInd w:val="0"/>
        <w:spacing w:after="0" w:line="241" w:lineRule="atLeast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A7676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метод </w:t>
      </w:r>
      <w:proofErr w:type="spellStart"/>
      <w:r w:rsidRPr="00A76769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парирањ</w:t>
      </w:r>
      <w:proofErr w:type="spellEnd"/>
      <w:r w:rsidRPr="00A7676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а </w:t>
      </w:r>
      <w:proofErr w:type="spellStart"/>
      <w:r w:rsidRPr="00A76769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конкуренциј</w:t>
      </w:r>
      <w:proofErr w:type="spellEnd"/>
      <w:r w:rsidRPr="00A7676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и и</w:t>
      </w:r>
    </w:p>
    <w:p w:rsidR="00CE5A9F" w:rsidRPr="00A76769" w:rsidRDefault="00CE5A9F" w:rsidP="00CE5A9F">
      <w:pPr>
        <w:numPr>
          <w:ilvl w:val="0"/>
          <w:numId w:val="4"/>
        </w:numPr>
        <w:tabs>
          <w:tab w:val="clear" w:pos="100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  <w:r w:rsidRPr="00A7676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 xml:space="preserve">метод </w:t>
      </w:r>
      <w:proofErr w:type="spellStart"/>
      <w:r w:rsidRPr="00A76769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циља</w:t>
      </w:r>
      <w:proofErr w:type="spellEnd"/>
      <w:r w:rsidRPr="00A76769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 и </w:t>
      </w:r>
      <w:proofErr w:type="spellStart"/>
      <w:r w:rsidRPr="00A76769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задатка</w:t>
      </w:r>
      <w:proofErr w:type="spellEnd"/>
      <w:r w:rsidRPr="00A76769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.</w:t>
      </w:r>
    </w:p>
    <w:p w:rsid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E5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Дајем инструкције за рад.</w:t>
      </w:r>
    </w:p>
    <w:p w:rsidR="003A1CB3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A1CB3" w:rsidRPr="00CE5A9F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A1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Задатак 1.</w:t>
      </w: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780530" cy="1988820"/>
                <wp:effectExtent l="28575" t="19050" r="20320" b="20955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780530" cy="1988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A9F" w:rsidRPr="005D7234" w:rsidRDefault="00CE5A9F" w:rsidP="00CE5A9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sym w:font="Wingdings" w:char="F049"/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 xml:space="preserve"> Активност ученика:</w:t>
                            </w:r>
                          </w:p>
                          <w:p w:rsidR="00CE5A9F" w:rsidRPr="005D7234" w:rsidRDefault="00CE5A9F" w:rsidP="00CE5A9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CE5A9F" w:rsidRPr="005D7234" w:rsidRDefault="00CE5A9F" w:rsidP="003A1CB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Пошто у одељењу има 27 ученика, а 4 методе, поделиће</w:t>
                            </w:r>
                            <w:r w:rsidR="003A1CB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се у групе по азбучном реду. Првих седам у дневнику –метод процента од продаје; од осмог до четрнаестог- арбитрарни метод, од петнаестог до двадесет првог-метод конкуренције, од двадесет другог до двадесет седмог-метод циља и задатка.</w:t>
                            </w:r>
                          </w:p>
                          <w:p w:rsidR="00CE5A9F" w:rsidRPr="005D7234" w:rsidRDefault="00CE5A9F" w:rsidP="003A1CB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Прочитати део текста из уџбеника </w:t>
                            </w:r>
                            <w:r w:rsidR="003A1CB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( 123. и 124. страна) 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који се односи на одређени метод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и најважније записати у свеску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(када се користи, предности и недостаци).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**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Када ученици ураде задатак, следи кратка презентација. Ученик</w:t>
                            </w:r>
                            <w:r w:rsidR="003A1CB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који се јави објашњава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,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а остали ученици који су имали исти метод пажљиво прате и допуњују одговор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(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ако је потребно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. Остали ученици у својој свесци воде белешке.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** </w:t>
                            </w:r>
                            <w:r w:rsidRPr="00CE5A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Пошто нисмо у могућности да на овај начин реализујемо наставну јединицу, ученици ће урадити свој део задатка у свеску или у одређеном документу и послати наставнику на мејл који се налази на сајту школе.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533.9pt;height:156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" fillcolor="#f2f2f2" strokeweight="3pt">
                <v:stroke linestyle="thinThin"/>
                <v:shadow color="#f79646" opacity=".5" offset="-15pt,0"/>
                <o:lock v:ext="edit" aspectratio="t"/>
                <v:textbox style="mso-fit-shape-to-text:t" inset="21.6pt,21.6pt,21.6pt,21.6pt">
                  <w:txbxContent>
                    <w:p w:rsidR="00CE5A9F" w:rsidRPr="005D7234" w:rsidRDefault="00CE5A9F" w:rsidP="00CE5A9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  <w:sym w:font="Wingdings" w:char="F049"/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  <w:t xml:space="preserve"> Активност ученика:</w:t>
                      </w:r>
                    </w:p>
                    <w:p w:rsidR="00CE5A9F" w:rsidRPr="005D7234" w:rsidRDefault="00CE5A9F" w:rsidP="00CE5A9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CE5A9F" w:rsidRPr="005D7234" w:rsidRDefault="00CE5A9F" w:rsidP="003A1CB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Пошто у одељењу има 27 ученика, а 4 методе, поделиће</w:t>
                      </w:r>
                      <w:r w:rsidR="003A1CB3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те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се у групе по азбучном реду. Првих седам у дневнику –метод процента од продаје; од осмог до четрнаестог- арбитрарни метод, од петнаестог до двадесет првог-метод конкуренције, од двадесет другог до двадесет седмог-метод циља и задатка.</w:t>
                      </w:r>
                    </w:p>
                    <w:p w:rsidR="00CE5A9F" w:rsidRPr="005D7234" w:rsidRDefault="00CE5A9F" w:rsidP="003A1CB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Прочитати део текста из уџбеника </w:t>
                      </w:r>
                      <w:r w:rsidR="003A1CB3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( 123. и 124. страна) 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који се односи на одређени метод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и најважније записати у свеску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(када се користи, предности и недостаци).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**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Када ученици ураде задатак, следи кратка презентација. Ученик</w:t>
                      </w:r>
                      <w:r w:rsidR="003A1CB3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који се јави објашњава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,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а остали ученици који су имали исти метод пажљиво прате и допуњују одговор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(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ако је потребно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)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. Остали ученици у својој свесци воде белешке.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** </w:t>
                      </w:r>
                      <w:r w:rsidRPr="00CE5A9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>Пошто нисмо у могућности да на овај начин реализујемо наставну јединицу, ученици ће урадити свој део задатка у свеску или у одређеном документу и послати наставнику на мејл који се налази на сајту школе.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Прочитајте</w:t>
      </w:r>
      <w:r w:rsidRPr="00CE5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пример, а затим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урадите </w:t>
      </w:r>
      <w:r w:rsidRPr="00CE5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питања.</w:t>
      </w: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610350" cy="2200275"/>
                <wp:effectExtent l="0" t="0" r="19050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10350" cy="2200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A9F" w:rsidRPr="003A1CB3" w:rsidRDefault="00CE5A9F" w:rsidP="00CE5A9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sym w:font="Wingdings 2" w:char="F023"/>
                            </w:r>
                            <w:r w:rsidR="003A1CB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 xml:space="preserve"> </w:t>
                            </w:r>
                            <w:r w:rsidR="003A1CB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  <w:t>Пример:</w:t>
                            </w:r>
                          </w:p>
                          <w:p w:rsidR="00CE5A9F" w:rsidRPr="005D7234" w:rsidRDefault="00CE5A9F" w:rsidP="003A1CB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Иако се оглашавање третира као тренутни трошак, део тог трошка је свакако инвестиција у изградњу вредности бренда. Када се 5 милиона долара потроши на инвестициону опрему, та опрема може да се посматра као имовина са петогодишњом амортизацијом и само петина трошкова се отписује у првој години. Када се 5 милиона долара  потроши на пропаганду ради лансирања новог производа, укупан трошак мора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да 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се отпи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ше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 у првој години. То смањује исказани профит компаније, па самим тим ограничава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и 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број лан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сирања нових производа које ком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а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и</w:t>
                            </w:r>
                            <w:r w:rsidRPr="005D72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ја може да спроведе током једне године.</w:t>
                            </w:r>
                          </w:p>
                          <w:p w:rsidR="00CE5A9F" w:rsidRPr="005D7234" w:rsidRDefault="00CE5A9F" w:rsidP="00CE5A9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CE5A9F" w:rsidRPr="00154B16" w:rsidRDefault="00CE5A9F" w:rsidP="00CE5A9F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 xml:space="preserve">Извор: Philip Kotler i Kevin Lane Keller, </w:t>
                            </w:r>
                            <w:r w:rsidRPr="00C17E4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Marketing menadžment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, Data Status, Beograd 2006.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520.5pt;height:173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" fillcolor="#f2f2f2" strokeweight="0">
                <v:shadow color="#f79646" opacity=".5" offset="-15pt,0"/>
                <v:textbox inset="21.6pt,21.6pt,21.6pt,21.6pt">
                  <w:txbxContent>
                    <w:p w:rsidR="00CE5A9F" w:rsidRPr="003A1CB3" w:rsidRDefault="00CE5A9F" w:rsidP="00CE5A9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  <w:sym w:font="Wingdings 2" w:char="F023"/>
                      </w:r>
                      <w:r w:rsidR="003A1CB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  <w:t xml:space="preserve"> </w:t>
                      </w:r>
                      <w:r w:rsidR="003A1CB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sr-Cyrl-CS"/>
                        </w:rPr>
                        <w:t>Пример:</w:t>
                      </w:r>
                    </w:p>
                    <w:p w:rsidR="00CE5A9F" w:rsidRPr="005D7234" w:rsidRDefault="00CE5A9F" w:rsidP="003A1CB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Иако се оглашавање третира као тренутни трошак, део тог трошка је свакако инвестиција у изградњу вредности бренда. Када се 5 милиона долара потроши на инвестициону опрему, та опрема може да се посматра као имовина са петогодишњом амортизацијом и само петина трошкова се отписује у првој години. Када се 5 милиона долара  потроши на пропаганду ради лансирања новог производа, укупан трошак мора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да 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се отпи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ше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 у првој години. То смањује исказани профит компаније, па самим тим ограничава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и 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број лан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сирања нових производа које ком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а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и</w:t>
                      </w:r>
                      <w:r w:rsidRPr="005D7234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ја може да спроведе током једне године.</w:t>
                      </w:r>
                    </w:p>
                    <w:p w:rsidR="00CE5A9F" w:rsidRPr="005D7234" w:rsidRDefault="00CE5A9F" w:rsidP="00CE5A9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</w:p>
                    <w:p w:rsidR="00CE5A9F" w:rsidRPr="00154B16" w:rsidRDefault="00CE5A9F" w:rsidP="00CE5A9F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 xml:space="preserve">Извор: Philip Kotler i Kevin Lane Keller, </w:t>
                      </w:r>
                      <w:r w:rsidRPr="00C17E4C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sr-Cyrl-CS"/>
                        </w:rPr>
                        <w:t>Marketing menadžment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, Data Status, Beograd 2006.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A1CB3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A1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lastRenderedPageBreak/>
        <w:t>Задатак 2.</w:t>
      </w:r>
    </w:p>
    <w:p w:rsidR="003A1CB3" w:rsidRPr="003A1CB3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:rsidR="00CE5A9F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Одговорите на следећа питања:</w:t>
      </w:r>
    </w:p>
    <w:p w:rsidR="003A1CB3" w:rsidRPr="00CE5A9F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Pr="00CE5A9F" w:rsidRDefault="00CE5A9F" w:rsidP="00CE5A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E5A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Наведи факторе од којих зависи пропаганди буџет:</w:t>
      </w:r>
    </w:p>
    <w:p w:rsid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 w:rsidRPr="00CE5A9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</w:t>
      </w:r>
      <w:r w:rsidR="003A1CB3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</w:t>
      </w:r>
      <w:r w:rsidRPr="00CE5A9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-</w:t>
      </w:r>
    </w:p>
    <w:p w:rsidR="00CE5A9F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    </w:t>
      </w:r>
      <w:r w:rsidR="00CE5A9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-</w:t>
      </w:r>
    </w:p>
    <w:p w:rsid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    -</w:t>
      </w:r>
    </w:p>
    <w:p w:rsidR="00CE5A9F" w:rsidRPr="00CE5A9F" w:rsidRDefault="003A1CB3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   </w:t>
      </w:r>
      <w:r w:rsidR="00CE5A9F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-</w:t>
      </w:r>
    </w:p>
    <w:p w:rsidR="00CE5A9F" w:rsidRPr="00CE5A9F" w:rsidRDefault="00CE5A9F" w:rsidP="00CE5A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Latn-CS"/>
        </w:rPr>
      </w:pPr>
      <w:r w:rsidRPr="00CE5A9F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Latn-CS"/>
        </w:rPr>
        <w:t xml:space="preserve">Наведи издатке који чине трошкове </w:t>
      </w:r>
      <w:r w:rsidRPr="00CE5A9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 w:eastAsia="sr-Latn-CS"/>
        </w:rPr>
        <w:t>при</w:t>
      </w:r>
      <w:r w:rsidRPr="00CE5A9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 w:eastAsia="sr-Latn-CS"/>
        </w:rPr>
        <w:softHyphen/>
        <w:t>вредне пропаганде</w:t>
      </w:r>
      <w:r w:rsidRPr="00CE5A9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sr-Latn-CS"/>
        </w:rPr>
        <w:t>:</w:t>
      </w:r>
    </w:p>
    <w:p w:rsidR="00CE5A9F" w:rsidRDefault="003A1CB3" w:rsidP="003A1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 -</w:t>
      </w:r>
    </w:p>
    <w:p w:rsidR="003A1CB3" w:rsidRDefault="003A1CB3" w:rsidP="003A1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 -</w:t>
      </w:r>
    </w:p>
    <w:p w:rsidR="003A1CB3" w:rsidRDefault="003A1CB3" w:rsidP="003A1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-</w:t>
      </w:r>
    </w:p>
    <w:p w:rsidR="003A1CB3" w:rsidRPr="00CE5A9F" w:rsidRDefault="003A1CB3" w:rsidP="003A1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-</w:t>
      </w:r>
    </w:p>
    <w:p w:rsidR="00CE5A9F" w:rsidRPr="00CE5A9F" w:rsidRDefault="00CE5A9F" w:rsidP="00CE5A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Latn-CS"/>
        </w:rPr>
      </w:pPr>
      <w:r w:rsidRPr="00CE5A9F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Latn-CS"/>
        </w:rPr>
        <w:t xml:space="preserve">Допуни реченице: </w:t>
      </w:r>
      <w:r w:rsidRPr="00CE5A9F">
        <w:rPr>
          <w:rFonts w:ascii="Times New Roman" w:eastAsia="Calibri" w:hAnsi="Times New Roman" w:cs="Times New Roman"/>
          <w:sz w:val="24"/>
          <w:szCs w:val="24"/>
          <w:lang w:val="sr-Cyrl-CS"/>
        </w:rPr>
        <w:t>Када се за пропаганду издваја исти износ или већи од  конкуренције, реч је о</w:t>
      </w:r>
      <w:r w:rsidRPr="00CE5A9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E5A9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методи </w:t>
      </w:r>
      <w:r w:rsidR="003A1CB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___________________________</w:t>
      </w:r>
      <w:r w:rsidRPr="00CE5A9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Ако се полази од циљева пропаганде и утврђивања задатака, реч је о </w:t>
      </w:r>
      <w:r w:rsidRPr="00CE5A9F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методи </w:t>
      </w:r>
      <w:r w:rsidR="003A1C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r-Cyrl-CS"/>
        </w:rPr>
        <w:t>_____________________________.</w:t>
      </w: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CE5A9F" w:rsidRPr="00CE5A9F" w:rsidRDefault="00CE5A9F" w:rsidP="00CE5A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E5A9F">
        <w:rPr>
          <w:rFonts w:ascii="Times New Roman" w:eastAsia="Calibri" w:hAnsi="Times New Roman" w:cs="Times New Roman"/>
          <w:sz w:val="24"/>
          <w:szCs w:val="24"/>
          <w:lang w:val="sr-Cyrl-CS"/>
        </w:rPr>
        <w:t>Објасни кораке у планирању пропаганде након дефинисања задатака и утврђивања буџета.</w:t>
      </w: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  <w:lang w:val="sr-Cyrl-CS" w:eastAsia="sr-Latn-CS"/>
        </w:rPr>
      </w:pPr>
    </w:p>
    <w:p w:rsidR="00CE5A9F" w:rsidRPr="00CE5A9F" w:rsidRDefault="00CE5A9F" w:rsidP="00CE5A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E5A9F" w:rsidRPr="003A1CB3" w:rsidRDefault="00CE5A9F" w:rsidP="00CE5A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E5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Наведи назив метода који се користи у планирању буџета ако се </w:t>
      </w:r>
      <w:r w:rsidRPr="00CE5A9F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за пропаганду издваја онолико средстава колико то финансијска ситуација предузећа до</w:t>
      </w:r>
      <w:r w:rsidRPr="00CE5A9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звољава: </w:t>
      </w:r>
      <w:r w:rsidR="003A1C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/>
        </w:rPr>
        <w:t>__________________________.</w:t>
      </w:r>
    </w:p>
    <w:p w:rsidR="003A1CB3" w:rsidRPr="00CE5A9F" w:rsidRDefault="003A1CB3" w:rsidP="003A1C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A1CB3" w:rsidRPr="003A1CB3" w:rsidRDefault="003A1CB3" w:rsidP="003A1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Која метода је у питању, ако су њени н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едостаци у томе што</w:t>
      </w:r>
      <w:r w:rsidR="00204470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циљеви појединих предузећа у одређеном временском периоду могу бити сасвим различити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подвуци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тачан одговор):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м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етод циља и задатка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,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 xml:space="preserve">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проценат од продаје,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м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етод парирања конкуренције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,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 xml:space="preserve">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а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рбитрарни метод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.</w:t>
      </w:r>
    </w:p>
    <w:p w:rsidR="003A1CB3" w:rsidRPr="003A1CB3" w:rsidRDefault="003A1CB3" w:rsidP="003A1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3A1CB3" w:rsidRPr="003A1CB3" w:rsidRDefault="003A1CB3" w:rsidP="003A1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 којој методи је реч ако је о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сновна предност флексибилност. Метод се мало ко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ристи 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јер захтева време и напор, као и стручан кадар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подвуци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тачан одговор):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м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етод циља и задатка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,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м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етод парирања конкуренције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,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 xml:space="preserve">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 xml:space="preserve">арбитрарни метод,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проценат од продаје.</w:t>
      </w:r>
    </w:p>
    <w:p w:rsidR="003A1CB3" w:rsidRPr="003A1CB3" w:rsidRDefault="003A1CB3" w:rsidP="003A1C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sr-Latn-CS"/>
        </w:rPr>
      </w:pPr>
    </w:p>
    <w:p w:rsidR="003A1CB3" w:rsidRPr="003A1CB3" w:rsidRDefault="003A1CB3" w:rsidP="003A1C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Који метод је у питању ако се 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не узима у обзир 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величина 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улагања конкуренције у промоцију. </w:t>
      </w:r>
      <w:bookmarkStart w:id="0" w:name="_GoBack"/>
      <w:bookmarkEnd w:id="0"/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Тешко га је користити за увођење нових производа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про</w:t>
      </w:r>
      <w:r w:rsidRPr="003A1CB3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softHyphen/>
        <w:t xml:space="preserve">паганда је последица, а не узрок продаје 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подвуци</w:t>
      </w:r>
      <w:r w:rsidRPr="003A1C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тачан одговор):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 xml:space="preserve">метод циља и задатка,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 xml:space="preserve">метод парирања конкуренције, 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проценат од продаје,</w:t>
      </w:r>
    </w:p>
    <w:p w:rsidR="003A1CB3" w:rsidRPr="003A1CB3" w:rsidRDefault="003A1CB3" w:rsidP="003A1C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а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Latn-CS" w:eastAsia="sr-Latn-CS"/>
        </w:rPr>
        <w:t>рбитрарни метод</w:t>
      </w:r>
      <w:r w:rsidRPr="003A1CB3">
        <w:rPr>
          <w:rFonts w:ascii="Times New Roman" w:eastAsia="Calibri" w:hAnsi="Times New Roman" w:cs="Times New Roman"/>
          <w:bCs/>
          <w:sz w:val="24"/>
          <w:szCs w:val="24"/>
          <w:lang w:val="sr-Cyrl-CS" w:eastAsia="sr-Latn-CS"/>
        </w:rPr>
        <w:t>.</w:t>
      </w:r>
    </w:p>
    <w:p w:rsidR="003A1CB3" w:rsidRDefault="003A1C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1CB3" w:rsidRPr="003A1CB3" w:rsidRDefault="003A1CB3">
      <w:pPr>
        <w:rPr>
          <w:rFonts w:ascii="Times New Roman" w:hAnsi="Times New Roman" w:cs="Times New Roman"/>
          <w:sz w:val="24"/>
          <w:szCs w:val="24"/>
        </w:rPr>
      </w:pPr>
      <w:r w:rsidRPr="002044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Решења оба задатка послати на мејл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Pr="006B41C5">
          <w:rPr>
            <w:rStyle w:val="Hyperlink"/>
            <w:rFonts w:ascii="Times New Roman" w:hAnsi="Times New Roman" w:cs="Times New Roman"/>
            <w:sz w:val="24"/>
            <w:szCs w:val="24"/>
          </w:rPr>
          <w:t>grujic.jovanka@eslozn</w:t>
        </w:r>
        <w:r w:rsidRPr="006B41C5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6B41C5">
          <w:rPr>
            <w:rStyle w:val="Hyperlink"/>
            <w:rFonts w:ascii="Times New Roman" w:hAnsi="Times New Roman" w:cs="Times New Roman"/>
            <w:sz w:val="24"/>
            <w:szCs w:val="24"/>
          </w:rPr>
          <w:t>ca.rs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1CB3" w:rsidRPr="003A1CB3" w:rsidSect="00CE5A9F">
      <w:pgSz w:w="12240" w:h="15840"/>
      <w:pgMar w:top="63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4FC"/>
    <w:multiLevelType w:val="hybridMultilevel"/>
    <w:tmpl w:val="C660DF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7429"/>
    <w:multiLevelType w:val="hybridMultilevel"/>
    <w:tmpl w:val="53DA6500"/>
    <w:lvl w:ilvl="0" w:tplc="0C48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3F8F"/>
    <w:multiLevelType w:val="hybridMultilevel"/>
    <w:tmpl w:val="5C50F782"/>
    <w:lvl w:ilvl="0" w:tplc="9322064E">
      <w:start w:val="65535"/>
      <w:numFmt w:val="bullet"/>
      <w:lvlText w:val="–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64CF24F8"/>
    <w:multiLevelType w:val="hybridMultilevel"/>
    <w:tmpl w:val="CC825638"/>
    <w:lvl w:ilvl="0" w:tplc="9322064E">
      <w:start w:val="65535"/>
      <w:numFmt w:val="bullet"/>
      <w:lvlText w:val="–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6CB81FB2"/>
    <w:multiLevelType w:val="hybridMultilevel"/>
    <w:tmpl w:val="4754B302"/>
    <w:lvl w:ilvl="0" w:tplc="9322064E">
      <w:start w:val="65535"/>
      <w:numFmt w:val="bullet"/>
      <w:lvlText w:val="–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5">
    <w:nsid w:val="730D0984"/>
    <w:multiLevelType w:val="hybridMultilevel"/>
    <w:tmpl w:val="64E050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F"/>
    <w:rsid w:val="00204470"/>
    <w:rsid w:val="003A1CB3"/>
    <w:rsid w:val="009E337F"/>
    <w:rsid w:val="00B16C9C"/>
    <w:rsid w:val="00C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jic.jovanka@esloz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Stepanic</dc:creator>
  <cp:lastModifiedBy>Stepanic</cp:lastModifiedBy>
  <cp:revision>1</cp:revision>
  <dcterms:created xsi:type="dcterms:W3CDTF">2020-03-17T22:13:00Z</dcterms:created>
  <dcterms:modified xsi:type="dcterms:W3CDTF">2020-03-17T22:41:00Z</dcterms:modified>
</cp:coreProperties>
</file>