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0C" w:rsidRDefault="00AD34FE" w:rsidP="00AD34FE">
      <w:pPr>
        <w:jc w:val="center"/>
        <w:rPr>
          <w:lang w:val="sr-Latn-RS"/>
        </w:rPr>
      </w:pPr>
      <w:r>
        <w:rPr>
          <w:lang w:val="sr-Latn-RS"/>
        </w:rPr>
        <w:t>Oblici plaćanja u poslovanju turističke agencije</w:t>
      </w:r>
    </w:p>
    <w:p w:rsidR="00AD34FE" w:rsidRDefault="008D629E" w:rsidP="00AD34FE">
      <w:pPr>
        <w:rPr>
          <w:lang w:val="sr-Latn-RS"/>
        </w:rPr>
      </w:pPr>
      <w:r>
        <w:rPr>
          <w:lang w:val="sr-Latn-RS"/>
        </w:rPr>
        <w:t>Poslovanje u turizmu odlikuje se korišćenjem kako uobičajenih tako i osobenih načina i instrumenata plaćanja. Pod oblicima plaćanja,odnosno platnim prometom turističke agencije podrazumevaju se ona plaćanja koja ona obavlja u odnosima sa svojim kupcima –potrošačima i poslovnim partnerima (hotelima,saobraćajnim preduzećima i drugim turističkim agencijama i sl.)</w:t>
      </w:r>
    </w:p>
    <w:p w:rsidR="008D629E" w:rsidRDefault="008D629E" w:rsidP="00AD34FE">
      <w:pPr>
        <w:rPr>
          <w:lang w:val="sr-Latn-RS"/>
        </w:rPr>
      </w:pPr>
      <w:r>
        <w:rPr>
          <w:lang w:val="sr-Latn-RS"/>
        </w:rPr>
        <w:t>Poslovanje turističke agencije karakteriše tri osnovna oblika plaćanja:</w:t>
      </w:r>
    </w:p>
    <w:p w:rsidR="008D629E" w:rsidRDefault="008D629E" w:rsidP="00AD34FE">
      <w:pPr>
        <w:rPr>
          <w:lang w:val="sr-Latn-RS"/>
        </w:rPr>
      </w:pPr>
      <w:r>
        <w:rPr>
          <w:lang w:val="sr-Latn-RS"/>
        </w:rPr>
        <w:t>-gotovinsko</w:t>
      </w:r>
    </w:p>
    <w:p w:rsidR="008D629E" w:rsidRDefault="008D629E" w:rsidP="00AD34FE">
      <w:pPr>
        <w:rPr>
          <w:lang w:val="sr-Latn-RS"/>
        </w:rPr>
      </w:pPr>
      <w:r>
        <w:rPr>
          <w:lang w:val="sr-Latn-RS"/>
        </w:rPr>
        <w:t>-bezgotovinsko (virmansko) i</w:t>
      </w:r>
    </w:p>
    <w:p w:rsidR="008D629E" w:rsidRDefault="008D629E" w:rsidP="00AD34FE">
      <w:pPr>
        <w:rPr>
          <w:lang w:val="sr-Latn-RS"/>
        </w:rPr>
      </w:pPr>
      <w:r>
        <w:rPr>
          <w:lang w:val="sr-Latn-RS"/>
        </w:rPr>
        <w:t>-polugotovinsko (poluvirmansko)</w:t>
      </w:r>
    </w:p>
    <w:p w:rsidR="008D629E" w:rsidRDefault="008D629E" w:rsidP="00AD34FE">
      <w:pPr>
        <w:rPr>
          <w:lang w:val="sr-Latn-RS"/>
        </w:rPr>
      </w:pPr>
      <w:r>
        <w:rPr>
          <w:lang w:val="sr-Latn-RS"/>
        </w:rPr>
        <w:t>Gotovinsko plaćanje-plaćanje gotovim novcem svojstveno je poslovnim odnosima</w:t>
      </w:r>
      <w:r w:rsidR="00781B1B">
        <w:rPr>
          <w:lang w:val="sr-Latn-RS"/>
        </w:rPr>
        <w:t xml:space="preserve"> </w:t>
      </w:r>
      <w:r>
        <w:rPr>
          <w:lang w:val="sr-Latn-RS"/>
        </w:rPr>
        <w:t>turističke agencije sa neposrednim korisnicima usluga-turistima. Ova vrsta plaćanja je najkorisnija za agenciju, jer obezbeđuje neposredn priliv finansijskih sredstava</w:t>
      </w:r>
      <w:r w:rsidR="00781B1B">
        <w:rPr>
          <w:lang w:val="sr-Latn-RS"/>
        </w:rPr>
        <w:t>.</w:t>
      </w:r>
    </w:p>
    <w:p w:rsidR="00781B1B" w:rsidRDefault="00781B1B" w:rsidP="00AD34FE">
      <w:pPr>
        <w:rPr>
          <w:lang w:val="sr-Latn-RS"/>
        </w:rPr>
      </w:pPr>
      <w:r>
        <w:rPr>
          <w:lang w:val="sr-Latn-RS"/>
        </w:rPr>
        <w:t>Bezgotovinsko plaćanje je karakteristično za razvijenije privrede. Ono se obavlja na osnovu prenosa potrebnog iznosa sredstava sa računa ili na račun agencije, bez neposrednog angažovanja gotovog novca. Bezgotovinski način plaćanja se obavlja pomoću virmana. Virman je poseban nalog, koji izdaje privredna organizacija instituciji koja obavlja platni promet da bi se izvršila ,,zaduživanje,, njegovog računa u korist računa korisnika –poslovnog partnera.</w:t>
      </w:r>
    </w:p>
    <w:p w:rsidR="00781B1B" w:rsidRDefault="00781B1B" w:rsidP="00AD34FE">
      <w:pPr>
        <w:rPr>
          <w:lang w:val="sr-Latn-RS"/>
        </w:rPr>
      </w:pPr>
      <w:r>
        <w:rPr>
          <w:lang w:val="sr-Latn-RS"/>
        </w:rPr>
        <w:t>Polugotovinsko plaćanje podrazumeva korišćenje zamene za novac (surogata novca),odnosno hartija od vrednosti. U ovu vrstu spada plaćanje :čekom,kreditnim pismom, ličnim i dokumentiranim akreditivima i dr.)</w:t>
      </w:r>
    </w:p>
    <w:p w:rsidR="00781B1B" w:rsidRDefault="00781B1B" w:rsidP="00AD34FE">
      <w:pPr>
        <w:rPr>
          <w:lang w:val="sr-Latn-RS"/>
        </w:rPr>
      </w:pPr>
      <w:r>
        <w:rPr>
          <w:lang w:val="sr-Latn-RS"/>
        </w:rPr>
        <w:t>Prednost bezgotovinskog,odnosno polugotovinskog plaćanja, omogućuju da se platni promet obavlja na najefikasniji,najjednostavniji i najbrži način.</w:t>
      </w:r>
    </w:p>
    <w:p w:rsidR="00781B1B" w:rsidRPr="00AD34FE" w:rsidRDefault="00D17F28" w:rsidP="00AD34FE">
      <w:pPr>
        <w:rPr>
          <w:lang w:val="sr-Latn-RS"/>
        </w:rPr>
      </w:pPr>
      <w:r>
        <w:rPr>
          <w:lang w:val="sr-Latn-RS"/>
        </w:rPr>
        <w:t>U poslovanju turističkih agencija koriste se i neki osobeni oblici plaćanja, koji ne mogu biti svrstani ni u jedan od navedenih oblika. Reč je o uputnici –vaučeru, koji se i ne tretira kao oblik plaćanja,već kao poseban instrument poslovanja u turizmu.</w:t>
      </w:r>
      <w:bookmarkStart w:id="0" w:name="_GoBack"/>
      <w:bookmarkEnd w:id="0"/>
    </w:p>
    <w:sectPr w:rsidR="00781B1B" w:rsidRPr="00AD3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FE"/>
    <w:rsid w:val="001A6C0C"/>
    <w:rsid w:val="00781B1B"/>
    <w:rsid w:val="008D629E"/>
    <w:rsid w:val="00AD34FE"/>
    <w:rsid w:val="00D1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Stana</dc:creator>
  <cp:lastModifiedBy>Stana</cp:lastModifiedBy>
  <cp:revision>2</cp:revision>
  <dcterms:created xsi:type="dcterms:W3CDTF">2020-03-19T20:48:00Z</dcterms:created>
  <dcterms:modified xsi:type="dcterms:W3CDTF">2020-03-19T21:11:00Z</dcterms:modified>
</cp:coreProperties>
</file>