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C5" w:rsidRDefault="003413C5" w:rsidP="003413C5">
      <w:pPr>
        <w:jc w:val="center"/>
        <w:rPr>
          <w:rFonts w:ascii="Times New Roman" w:hAnsi="Times New Roman" w:cs="Times New Roman"/>
          <w:sz w:val="44"/>
          <w:szCs w:val="44"/>
          <w:lang/>
        </w:rPr>
      </w:pPr>
    </w:p>
    <w:p w:rsidR="00C54C3D" w:rsidRDefault="003413C5" w:rsidP="003413C5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ПЛАНИРАЊЕ НОВЧАНИХ ТОКОВА</w:t>
      </w:r>
    </w:p>
    <w:p w:rsidR="003413C5" w:rsidRDefault="003413C5" w:rsidP="003413C5">
      <w:pPr>
        <w:jc w:val="center"/>
        <w:rPr>
          <w:rFonts w:ascii="Times New Roman" w:hAnsi="Times New Roman" w:cs="Times New Roman"/>
          <w:sz w:val="44"/>
          <w:szCs w:val="44"/>
          <w:lang/>
        </w:rPr>
      </w:pPr>
    </w:p>
    <w:p w:rsidR="003413C5" w:rsidRDefault="003413C5" w:rsidP="003413C5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Ефикасност финансијског менаџмента тесно је повезана са прогнозирањем и програмирањем. У стручним изворима се наводи да највећи део пословног неуспеха (30-40%) припада грешкама које настају  приликом прогнозирања и програмирања.</w:t>
      </w:r>
    </w:p>
    <w:p w:rsidR="003413C5" w:rsidRPr="003413C5" w:rsidRDefault="003413C5" w:rsidP="003413C5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Финансијско планирање је облик исказивања разних врста планова у финансијским показатељима. Ти планови се односе на набавку, производњу продају и развој. Ове функције треба да се међусобно повећавају уз временско исказивање њихове повезаности. Финансијско планирање је уствари конкретизација финансијске политике уз финансијске планове којима се циљ финансијске политике ставља у вредносни израз у времену и простору.</w:t>
      </w:r>
    </w:p>
    <w:p w:rsidR="003413C5" w:rsidRPr="003413C5" w:rsidRDefault="003413C5" w:rsidP="003413C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 xml:space="preserve">Финансијско планирање је </w:t>
      </w:r>
      <w:r>
        <w:rPr>
          <w:rFonts w:ascii="Times New Roman" w:hAnsi="Times New Roman" w:cs="Times New Roman"/>
          <w:sz w:val="24"/>
          <w:szCs w:val="24"/>
          <w:lang/>
        </w:rPr>
        <w:t>могуће поделити у 2 етапе и то:</w:t>
      </w:r>
    </w:p>
    <w:p w:rsidR="003413C5" w:rsidRPr="003413C5" w:rsidRDefault="003413C5" w:rsidP="00341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планирање извора финансијских ресурса и њихових токова и</w:t>
      </w:r>
    </w:p>
    <w:p w:rsidR="003413C5" w:rsidRPr="003413C5" w:rsidRDefault="003413C5" w:rsidP="003413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сопствено финансијско планирање.</w:t>
      </w:r>
    </w:p>
    <w:p w:rsidR="003413C5" w:rsidRPr="003413C5" w:rsidRDefault="003413C5" w:rsidP="003413C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Према периоду за који се врши планирање, разликују се:</w:t>
      </w:r>
    </w:p>
    <w:p w:rsidR="003413C5" w:rsidRPr="003413C5" w:rsidRDefault="003413C5" w:rsidP="003413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дугорочно, то је планирање које се односи на период преко 5 год.</w:t>
      </w:r>
    </w:p>
    <w:p w:rsidR="003413C5" w:rsidRPr="003413C5" w:rsidRDefault="003413C5" w:rsidP="003413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средњорочно до 5. год и</w:t>
      </w:r>
    </w:p>
    <w:p w:rsidR="003413C5" w:rsidRPr="003413C5" w:rsidRDefault="003413C5" w:rsidP="003413C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краткорочно планирање за период до годину дана</w:t>
      </w:r>
    </w:p>
    <w:p w:rsidR="003413C5" w:rsidRPr="003413C5" w:rsidRDefault="003413C5" w:rsidP="003413C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 xml:space="preserve">Финансијско </w:t>
      </w:r>
      <w:r>
        <w:rPr>
          <w:rFonts w:ascii="Times New Roman" w:hAnsi="Times New Roman" w:cs="Times New Roman"/>
          <w:sz w:val="24"/>
          <w:szCs w:val="24"/>
          <w:lang/>
        </w:rPr>
        <w:t>планирање обухвата:</w:t>
      </w:r>
    </w:p>
    <w:p w:rsidR="003413C5" w:rsidRPr="003413C5" w:rsidRDefault="003413C5" w:rsidP="003413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план биланса успеха где се планира нето добитак, развој и ризици</w:t>
      </w:r>
    </w:p>
    <w:p w:rsidR="003413C5" w:rsidRPr="003413C5" w:rsidRDefault="003413C5" w:rsidP="003413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план биланса стања где се изражава могућност изражавања солвентности и финансирања у краћим и дужим раздобљима планског периода</w:t>
      </w:r>
    </w:p>
    <w:p w:rsidR="003413C5" w:rsidRPr="003413C5" w:rsidRDefault="003413C5" w:rsidP="003413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план новчаних токова</w:t>
      </w:r>
    </w:p>
    <w:p w:rsidR="003413C5" w:rsidRPr="003413C5" w:rsidRDefault="003413C5" w:rsidP="003413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план дугорочних улагања изражава обим, структуру, време трајања улагања и структуру извора финансирања</w:t>
      </w:r>
    </w:p>
    <w:p w:rsidR="003413C5" w:rsidRPr="003413C5" w:rsidRDefault="003413C5" w:rsidP="003413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413C5">
        <w:rPr>
          <w:rFonts w:ascii="Times New Roman" w:hAnsi="Times New Roman" w:cs="Times New Roman"/>
          <w:b/>
          <w:sz w:val="24"/>
          <w:szCs w:val="24"/>
          <w:u w:val="single"/>
          <w:lang/>
        </w:rPr>
        <w:t>Планирање новчаних токова готовине</w:t>
      </w:r>
    </w:p>
    <w:p w:rsidR="003413C5" w:rsidRPr="003413C5" w:rsidRDefault="003413C5" w:rsidP="003413C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13C5" w:rsidRPr="003413C5" w:rsidRDefault="003413C5" w:rsidP="003413C5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 xml:space="preserve">Готовина представља виталну снагу предузећа с обзиром на то да је њен континуиран ток неопходан предуслов за заштиту солвентности и максимизацију рентабилности. Да би се обезбедио континуитет новчаног тока потребно је да је у сваком тренутку постоји салдо готовине, јер тај салдо чини важну компоненту стално потребних обртних средстава. </w:t>
      </w:r>
    </w:p>
    <w:p w:rsidR="003413C5" w:rsidRPr="003413C5" w:rsidRDefault="003413C5" w:rsidP="003413C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13C5" w:rsidRPr="003413C5" w:rsidRDefault="003413C5" w:rsidP="003413C5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Предузеће није у могућности да идеално усклади новчана примања и новчана давања из текућих пословања зато предузеће одржава салдо готовине који представљају залиху новца којим обезбеђује континуитет њеног издавања у вези са обављањем своје финансијске  активности. Колика ће величина тог салда бити зависи од већих броја фактора као што су: величина предузећа, врста делатности, обим пословања, расположивост спољних извора финансирања и сл. Предузеће треба да располаже извесним резервама готовог новца да би могло да интервенише у случају ванредних издатака или за покривање издатака који су неопходни за одржавање његовог конкурентског положаја.</w:t>
      </w:r>
    </w:p>
    <w:p w:rsidR="003413C5" w:rsidRPr="003413C5" w:rsidRDefault="003413C5" w:rsidP="003413C5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Планирање готовинских токова је кључна техника која помаже менаџменту да предвиди могућности за одржавање платежне способности предузећа у наредном периоду. Користи од планирања су следеће: омогућава менаџеру да формализује планиране напоре, раније уочавање проблема, координација активности, процена будућих перформанси и мотивише запослене. Планирање будућих прилива и одлива готовине је веома тежак и сложен посао. Постоји велики број фактора који могу утицати на токове као што су обим и динамика пословне активности, цијене набавке и продаје, услови кредитирања купаца и ефикасност наплате потраживања, услови набавке сировина и материјала и режим плаћања доспјелих обавеза, приступ спољним изворима финансирања и сл. Иако ово планирање и прогнозирање није а и не може бити у потпуности прецизно и тачно, оно је незамењив инструмент органа управљања у вођењу политике ликвидности и рентабилности. Значај и важност планова можемо видети у следећем:</w:t>
      </w:r>
    </w:p>
    <w:p w:rsidR="003413C5" w:rsidRPr="003413C5" w:rsidRDefault="003413C5" w:rsidP="003413C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3413C5">
        <w:rPr>
          <w:rFonts w:ascii="Times New Roman" w:hAnsi="Times New Roman" w:cs="Times New Roman"/>
          <w:sz w:val="24"/>
          <w:szCs w:val="24"/>
          <w:lang/>
        </w:rPr>
        <w:t>Помоћу планова можемо открити рани</w:t>
      </w:r>
      <w:r>
        <w:rPr>
          <w:rFonts w:ascii="Times New Roman" w:hAnsi="Times New Roman" w:cs="Times New Roman"/>
          <w:sz w:val="24"/>
          <w:szCs w:val="24"/>
          <w:lang/>
        </w:rPr>
        <w:t>је потенцијалне непожељне догађ</w:t>
      </w:r>
      <w:r w:rsidR="007259D3">
        <w:rPr>
          <w:rFonts w:ascii="Times New Roman" w:hAnsi="Times New Roman" w:cs="Times New Roman"/>
          <w:sz w:val="24"/>
          <w:szCs w:val="24"/>
          <w:lang/>
        </w:rPr>
        <w:t>аје</w:t>
      </w:r>
      <w:r w:rsidRPr="003413C5">
        <w:rPr>
          <w:rFonts w:ascii="Times New Roman" w:hAnsi="Times New Roman" w:cs="Times New Roman"/>
          <w:sz w:val="24"/>
          <w:szCs w:val="24"/>
          <w:lang/>
        </w:rPr>
        <w:t xml:space="preserve"> и пре него што се они десе. Пошто планови показују очекиване резултате будућих активности предузећа, менаџмент је у могућности да уочи потенцијалне проблеме. На пример, ако план показује да ће предузеће имати проблеме са готовином у току, рецимо, летњих месеци, менаџмент је у</w:t>
      </w:r>
      <w:r w:rsidR="007259D3">
        <w:rPr>
          <w:rFonts w:ascii="Times New Roman" w:hAnsi="Times New Roman" w:cs="Times New Roman"/>
          <w:sz w:val="24"/>
          <w:szCs w:val="24"/>
          <w:lang/>
        </w:rPr>
        <w:t>позорен да треба да смањи одређ</w:t>
      </w:r>
      <w:r w:rsidRPr="003413C5">
        <w:rPr>
          <w:rFonts w:ascii="Times New Roman" w:hAnsi="Times New Roman" w:cs="Times New Roman"/>
          <w:sz w:val="24"/>
          <w:szCs w:val="24"/>
          <w:lang/>
        </w:rPr>
        <w:t>ене новчане трошкове или да крене у тражење кредита, тј. повољних извора финансирања планираних активности.</w:t>
      </w:r>
    </w:p>
    <w:p w:rsidR="003413C5" w:rsidRPr="003413C5" w:rsidRDefault="003413C5" w:rsidP="003413C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3413C5">
        <w:rPr>
          <w:rFonts w:ascii="Times New Roman" w:hAnsi="Times New Roman" w:cs="Times New Roman"/>
          <w:sz w:val="24"/>
          <w:szCs w:val="24"/>
          <w:lang/>
        </w:rPr>
        <w:t xml:space="preserve">Планови су добар оријентир за оцену наредних достигнућа. С обзиром на то да се плановима показују будућа очекивања у појединим секторима, као што су вредност извршене продаје или произведене јединице производа, то планови </w:t>
      </w:r>
      <w:r w:rsidR="007259D3">
        <w:rPr>
          <w:rFonts w:ascii="Times New Roman" w:hAnsi="Times New Roman" w:cs="Times New Roman"/>
          <w:sz w:val="24"/>
          <w:szCs w:val="24"/>
          <w:lang/>
        </w:rPr>
        <w:t>постају добар ослонац за упоређ</w:t>
      </w:r>
      <w:r w:rsidRPr="003413C5">
        <w:rPr>
          <w:rFonts w:ascii="Times New Roman" w:hAnsi="Times New Roman" w:cs="Times New Roman"/>
          <w:sz w:val="24"/>
          <w:szCs w:val="24"/>
          <w:lang/>
        </w:rPr>
        <w:t>ивање перформанси сваког сектора предузећа.</w:t>
      </w:r>
    </w:p>
    <w:p w:rsidR="003413C5" w:rsidRPr="003413C5" w:rsidRDefault="003413C5" w:rsidP="003413C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3413C5">
        <w:rPr>
          <w:rFonts w:ascii="Times New Roman" w:hAnsi="Times New Roman" w:cs="Times New Roman"/>
          <w:sz w:val="24"/>
          <w:szCs w:val="24"/>
          <w:lang/>
        </w:rPr>
        <w:t>Планови мотивишу запослене да остваре циљеве предузећа, посебно у ситуацији када запослени верују да је план реалан. Због тога менаџери често укључују запослене у припрему планова.</w:t>
      </w:r>
    </w:p>
    <w:p w:rsidR="003413C5" w:rsidRDefault="003413C5" w:rsidP="003413C5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413C5">
        <w:rPr>
          <w:rFonts w:ascii="Times New Roman" w:hAnsi="Times New Roman" w:cs="Times New Roman"/>
          <w:sz w:val="24"/>
          <w:szCs w:val="24"/>
          <w:lang/>
        </w:rPr>
        <w:t>Веома је важно да прилком припреме планова пос</w:t>
      </w:r>
      <w:r w:rsidR="007259D3">
        <w:rPr>
          <w:rFonts w:ascii="Times New Roman" w:hAnsi="Times New Roman" w:cs="Times New Roman"/>
          <w:sz w:val="24"/>
          <w:szCs w:val="24"/>
          <w:lang/>
        </w:rPr>
        <w:t>т</w:t>
      </w:r>
      <w:r w:rsidRPr="003413C5">
        <w:rPr>
          <w:rFonts w:ascii="Times New Roman" w:hAnsi="Times New Roman" w:cs="Times New Roman"/>
          <w:sz w:val="24"/>
          <w:szCs w:val="24"/>
          <w:lang/>
        </w:rPr>
        <w:t>оји добра координација између поједни</w:t>
      </w:r>
      <w:r w:rsidR="007259D3">
        <w:rPr>
          <w:rFonts w:ascii="Times New Roman" w:hAnsi="Times New Roman" w:cs="Times New Roman"/>
          <w:sz w:val="24"/>
          <w:szCs w:val="24"/>
          <w:lang/>
        </w:rPr>
        <w:t>х д</w:t>
      </w:r>
      <w:r w:rsidRPr="003413C5">
        <w:rPr>
          <w:rFonts w:ascii="Times New Roman" w:hAnsi="Times New Roman" w:cs="Times New Roman"/>
          <w:sz w:val="24"/>
          <w:szCs w:val="24"/>
          <w:lang/>
        </w:rPr>
        <w:t>елова предузећа. Ово стога што планови и задаци различитих делова морају бити конзистен</w:t>
      </w:r>
      <w:r w:rsidR="007259D3">
        <w:rPr>
          <w:rFonts w:ascii="Times New Roman" w:hAnsi="Times New Roman" w:cs="Times New Roman"/>
          <w:sz w:val="24"/>
          <w:szCs w:val="24"/>
          <w:lang/>
        </w:rPr>
        <w:t>тни са циљевима предузећа као ц</w:t>
      </w:r>
      <w:r w:rsidRPr="003413C5">
        <w:rPr>
          <w:rFonts w:ascii="Times New Roman" w:hAnsi="Times New Roman" w:cs="Times New Roman"/>
          <w:sz w:val="24"/>
          <w:szCs w:val="24"/>
          <w:lang/>
        </w:rPr>
        <w:t>елине.</w:t>
      </w:r>
    </w:p>
    <w:p w:rsidR="003413C5" w:rsidRDefault="003413C5" w:rsidP="003413C5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13C5" w:rsidRDefault="003413C5" w:rsidP="003413C5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ДОМАЋИ ЗАДАТАК:</w:t>
      </w:r>
    </w:p>
    <w:p w:rsidR="003413C5" w:rsidRDefault="003413C5" w:rsidP="003413C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Значај финансијског планирања за предузеће</w:t>
      </w:r>
    </w:p>
    <w:p w:rsidR="003413C5" w:rsidRDefault="003413C5" w:rsidP="003413C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Навести користи од планирања токова готовине</w:t>
      </w:r>
    </w:p>
    <w:p w:rsidR="003413C5" w:rsidRDefault="003413C5" w:rsidP="003413C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Навести факторе који утичу на новчане токове</w:t>
      </w:r>
    </w:p>
    <w:p w:rsidR="007259D3" w:rsidRPr="003413C5" w:rsidRDefault="007259D3" w:rsidP="003413C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7259D3" w:rsidRPr="003413C5" w:rsidSect="00C54C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7A1B"/>
    <w:multiLevelType w:val="hybridMultilevel"/>
    <w:tmpl w:val="9676D50C"/>
    <w:lvl w:ilvl="0" w:tplc="08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AAD20A9"/>
    <w:multiLevelType w:val="hybridMultilevel"/>
    <w:tmpl w:val="FFA02B14"/>
    <w:lvl w:ilvl="0" w:tplc="08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F51441E"/>
    <w:multiLevelType w:val="hybridMultilevel"/>
    <w:tmpl w:val="C9625FDE"/>
    <w:lvl w:ilvl="0" w:tplc="08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413C5"/>
    <w:rsid w:val="000B7845"/>
    <w:rsid w:val="001B6BE9"/>
    <w:rsid w:val="003413C5"/>
    <w:rsid w:val="00530AE6"/>
    <w:rsid w:val="005F382D"/>
    <w:rsid w:val="007259D3"/>
    <w:rsid w:val="00C54C3D"/>
    <w:rsid w:val="00DC7AC6"/>
    <w:rsid w:val="00E1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2020-03-18T18:49:00Z</dcterms:created>
  <dcterms:modified xsi:type="dcterms:W3CDTF">2020-03-18T19:02:00Z</dcterms:modified>
</cp:coreProperties>
</file>