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15" w:rsidRPr="00442F31" w:rsidRDefault="007D5A15" w:rsidP="007D5A15">
      <w:pPr>
        <w:jc w:val="center"/>
        <w:rPr>
          <w:rFonts w:ascii="Arial Black" w:hAnsi="Arial Black" w:cs="Times New Roman"/>
          <w:sz w:val="24"/>
          <w:szCs w:val="24"/>
        </w:rPr>
      </w:pPr>
      <w:r w:rsidRPr="00442F31">
        <w:rPr>
          <w:rFonts w:ascii="Arial Black" w:hAnsi="Arial Black" w:cs="Times New Roman"/>
          <w:sz w:val="24"/>
          <w:szCs w:val="24"/>
        </w:rPr>
        <w:t>STIL</w:t>
      </w:r>
      <w:proofErr w:type="gramStart"/>
      <w:r w:rsidRPr="00442F31">
        <w:rPr>
          <w:rFonts w:ascii="Arial Black" w:hAnsi="Arial Black" w:cs="Times New Roman"/>
          <w:sz w:val="24"/>
          <w:szCs w:val="24"/>
        </w:rPr>
        <w:t>,BOJA</w:t>
      </w:r>
      <w:proofErr w:type="gramEnd"/>
      <w:r w:rsidRPr="00442F31">
        <w:rPr>
          <w:rFonts w:ascii="Arial Black" w:hAnsi="Arial Black" w:cs="Times New Roman"/>
          <w:sz w:val="24"/>
          <w:szCs w:val="24"/>
        </w:rPr>
        <w:t xml:space="preserve"> RAMA ĆELIJE</w:t>
      </w:r>
      <w:r w:rsidR="002925E0" w:rsidRPr="00442F31">
        <w:rPr>
          <w:rFonts w:ascii="Arial Black" w:hAnsi="Arial Black" w:cs="Times New Roman"/>
          <w:sz w:val="24"/>
          <w:szCs w:val="24"/>
        </w:rPr>
        <w:t>,FORMATIRANJE</w:t>
      </w:r>
      <w:r w:rsidRPr="00442F31">
        <w:rPr>
          <w:rFonts w:ascii="Arial Black" w:hAnsi="Arial Black" w:cs="Times New Roman"/>
          <w:sz w:val="24"/>
          <w:szCs w:val="24"/>
        </w:rPr>
        <w:t xml:space="preserve"> I RAD SA TABELAMA</w:t>
      </w:r>
    </w:p>
    <w:p w:rsidR="00F9248E" w:rsidRPr="00442F31" w:rsidRDefault="00F9248E" w:rsidP="00F9248E">
      <w:pPr>
        <w:pStyle w:val="NormalWeb"/>
        <w:spacing w:before="0" w:beforeAutospacing="0" w:after="0" w:afterAutospacing="0" w:line="389" w:lineRule="atLeast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proofErr w:type="gramStart"/>
      <w:r w:rsidRPr="00442F31">
        <w:rPr>
          <w:rFonts w:ascii="Arial Black" w:hAnsi="Arial Black" w:cs="Tahoma"/>
          <w:b/>
          <w:color w:val="333333"/>
          <w:sz w:val="20"/>
          <w:szCs w:val="20"/>
          <w:u w:val="single"/>
        </w:rPr>
        <w:t>Stilovi</w:t>
      </w:r>
      <w:proofErr w:type="spellEnd"/>
      <w:r w:rsidRPr="00442F31">
        <w:rPr>
          <w:rFonts w:ascii="Arial Black" w:hAnsi="Arial Black" w:cs="Tahoma"/>
          <w:b/>
          <w:color w:val="333333"/>
          <w:sz w:val="20"/>
          <w:szCs w:val="20"/>
          <w:u w:val="single"/>
        </w:rPr>
        <w:t xml:space="preserve"> u </w:t>
      </w:r>
      <w:r w:rsidRPr="00442F31">
        <w:rPr>
          <w:rStyle w:val="Emphasis"/>
          <w:rFonts w:ascii="Arial Black" w:hAnsi="Arial Black" w:cs="Tahoma"/>
          <w:b/>
          <w:color w:val="333333"/>
          <w:sz w:val="20"/>
          <w:szCs w:val="20"/>
          <w:u w:val="single"/>
          <w:bdr w:val="none" w:sz="0" w:space="0" w:color="auto" w:frame="1"/>
        </w:rPr>
        <w:t>Excel</w:t>
      </w:r>
      <w:r w:rsidRPr="00442F31">
        <w:rPr>
          <w:rFonts w:ascii="Arial Black" w:hAnsi="Arial Black" w:cs="Tahoma"/>
          <w:b/>
          <w:color w:val="333333"/>
          <w:sz w:val="20"/>
          <w:szCs w:val="20"/>
          <w:u w:val="single"/>
        </w:rPr>
        <w:t>-u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koristan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način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predefinišemo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određene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osobine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formatiranja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ime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kako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bi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kasnije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mogli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ih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lakše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koristimo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formatiranje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sličnih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tabela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.</w:t>
      </w:r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Na primer,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sa</w:t>
      </w:r>
      <w:proofErr w:type="spellEnd"/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nazivom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“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Zaglavlje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”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možemo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iskoristimo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formatiranje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zaglavlja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svih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tabela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napravimo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. 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Jedanput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sačuvan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može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se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primeniti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više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puta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a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naknadnom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izmenom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automatski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se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menjaju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osobine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formatiranja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svih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kojima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je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primenjen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.</w:t>
      </w:r>
      <w:proofErr w:type="gramEnd"/>
    </w:p>
    <w:p w:rsidR="00F9248E" w:rsidRPr="00442F31" w:rsidRDefault="00F9248E" w:rsidP="00F9248E">
      <w:pPr>
        <w:pStyle w:val="NormalWeb"/>
        <w:spacing w:before="0" w:beforeAutospacing="0" w:after="0" w:afterAutospacing="0" w:line="389" w:lineRule="atLeast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gramStart"/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Excel</w:t>
      </w:r>
      <w:r w:rsidRPr="00442F31">
        <w:rPr>
          <w:rFonts w:ascii="Arial Black" w:hAnsi="Arial Black" w:cs="Tahoma"/>
          <w:color w:val="333333"/>
          <w:sz w:val="20"/>
          <w:szCs w:val="20"/>
        </w:rPr>
        <w:t>,</w:t>
      </w:r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osnovi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nudi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veliki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predefinisanih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stilova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.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Postojeće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stilove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možemo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pronađemo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 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Home</w:t>
      </w:r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traci</w:t>
      </w:r>
      <w:proofErr w:type="spellEnd"/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alata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gde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klikom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odgovarajuću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ikonicu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donjem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desnom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uglu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palete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stilova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otvaramo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paletu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kojoj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se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prikazuju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postojeći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stilovi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.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Ako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kliknemo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desnim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tasterom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miša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ne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neki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od</w:t>
      </w:r>
      <w:proofErr w:type="spellEnd"/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stilova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pojaviće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se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kontekstni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meni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nudi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opcije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primene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Apply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modifikacije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Modify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kreiranje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identične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kopije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Duplicate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ili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brisanja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Delete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).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Takođe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ovom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meniju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nudi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se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opcija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dodavanje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alate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brzog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pristupa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što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može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bude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od</w:t>
      </w:r>
      <w:proofErr w:type="spellEnd"/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koristi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stilove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često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upotrebljavamo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.</w:t>
      </w:r>
      <w:r w:rsidRPr="00442F31">
        <w:rPr>
          <w:rFonts w:ascii="Arial Black" w:hAnsi="Arial Black" w:cs="Tahoma"/>
          <w:noProof/>
          <w:color w:val="333333"/>
          <w:sz w:val="20"/>
          <w:szCs w:val="20"/>
        </w:rPr>
        <w:drawing>
          <wp:inline distT="0" distB="0" distL="0" distR="0">
            <wp:extent cx="4463277" cy="2466975"/>
            <wp:effectExtent l="19050" t="0" r="0" b="0"/>
            <wp:docPr id="4" name="Picture 1" descr="0001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4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277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48E" w:rsidRPr="00442F31" w:rsidRDefault="00F9248E" w:rsidP="007D5A15">
      <w:pPr>
        <w:jc w:val="center"/>
        <w:rPr>
          <w:rFonts w:ascii="Arial Black" w:hAnsi="Arial Black" w:cs="Times New Roman"/>
          <w:sz w:val="20"/>
          <w:szCs w:val="20"/>
        </w:rPr>
      </w:pPr>
    </w:p>
    <w:p w:rsidR="007D5A15" w:rsidRPr="00442F31" w:rsidRDefault="00442F31" w:rsidP="007D5A15">
      <w:pPr>
        <w:pStyle w:val="NormalWeb"/>
        <w:spacing w:before="0" w:beforeAutospacing="0" w:after="360" w:afterAutospacing="0" w:line="389" w:lineRule="atLeast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r w:rsidRPr="00442F31">
        <w:rPr>
          <w:rFonts w:ascii="Arial Black" w:hAnsi="Arial Black" w:cs="Tahoma"/>
          <w:color w:val="333333"/>
          <w:sz w:val="20"/>
          <w:szCs w:val="20"/>
          <w:u w:val="single"/>
        </w:rPr>
        <w:t>FORMATIRANJE</w:t>
      </w:r>
      <w:r>
        <w:rPr>
          <w:rFonts w:ascii="Arial Black" w:hAnsi="Arial Black" w:cs="Tahoma"/>
          <w:color w:val="333333"/>
          <w:sz w:val="20"/>
          <w:szCs w:val="20"/>
          <w:u w:val="single"/>
        </w:rPr>
        <w:t>.</w:t>
      </w:r>
      <w:r w:rsidR="007D5A15" w:rsidRPr="00442F31">
        <w:rPr>
          <w:rFonts w:ascii="Arial Black" w:hAnsi="Arial Black" w:cs="Tahoma"/>
          <w:color w:val="333333"/>
          <w:sz w:val="20"/>
          <w:szCs w:val="20"/>
        </w:rPr>
        <w:t>Pored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svaku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ćeliju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karakteriše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format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koji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ima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za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cilj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istakne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neke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njene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osobine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. Na primer,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zaglavlje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tabele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bi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trebalo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bude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neki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način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naglašeno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bilo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drugačijim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fontom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stilom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fonta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ili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drugačijom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bojom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pozadine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;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redovi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bi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takođe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mogli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budu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obojeni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različitim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bojama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radi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bolje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uočljivosti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;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brojevi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bi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mogli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imaju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određeni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broj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decimala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… </w:t>
      </w:r>
      <w:proofErr w:type="gram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U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tekstu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koji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sledi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opisaćemo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načine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za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formatiranje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="007D5A15"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="007D5A15" w:rsidRPr="00442F31">
        <w:rPr>
          <w:rFonts w:ascii="Arial Black" w:hAnsi="Arial Black" w:cs="Tahoma"/>
          <w:color w:val="333333"/>
          <w:sz w:val="20"/>
          <w:szCs w:val="20"/>
        </w:rPr>
        <w:t>.</w:t>
      </w:r>
      <w:proofErr w:type="gramEnd"/>
    </w:p>
    <w:p w:rsidR="007D5A15" w:rsidRPr="00442F31" w:rsidRDefault="007D5A15" w:rsidP="007D5A15">
      <w:pPr>
        <w:pStyle w:val="NormalWeb"/>
        <w:spacing w:before="0" w:beforeAutospacing="0" w:after="360" w:afterAutospacing="0" w:line="389" w:lineRule="atLeast"/>
        <w:jc w:val="both"/>
        <w:textAlignment w:val="baseline"/>
        <w:rPr>
          <w:rFonts w:ascii="Arial Black" w:hAnsi="Arial Black" w:cs="Tahoma"/>
          <w:color w:val="333333"/>
          <w:sz w:val="20"/>
          <w:szCs w:val="20"/>
          <w:u w:val="single"/>
        </w:rPr>
      </w:pPr>
      <w:r w:rsidRPr="00442F31">
        <w:rPr>
          <w:rFonts w:ascii="Arial Black" w:hAnsi="Arial Black" w:cs="Tahoma"/>
          <w:color w:val="333333"/>
          <w:sz w:val="20"/>
          <w:szCs w:val="20"/>
          <w:u w:val="single"/>
        </w:rPr>
        <w:lastRenderedPageBreak/>
        <w:t xml:space="preserve">Format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  <w:u w:val="single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  <w:u w:val="single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  <w:u w:val="single"/>
        </w:rPr>
        <w:t>čine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  <w:u w:val="single"/>
        </w:rPr>
        <w:t>:</w:t>
      </w:r>
    </w:p>
    <w:p w:rsidR="007D5A15" w:rsidRPr="00442F31" w:rsidRDefault="007D5A15" w:rsidP="007D5A15">
      <w:pPr>
        <w:numPr>
          <w:ilvl w:val="0"/>
          <w:numId w:val="5"/>
        </w:numPr>
        <w:spacing w:before="60" w:after="0" w:line="389" w:lineRule="atLeast"/>
        <w:ind w:left="450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Način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prikaza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teksta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datuma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vremena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itd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.)</w:t>
      </w:r>
    </w:p>
    <w:p w:rsidR="007D5A15" w:rsidRPr="00442F31" w:rsidRDefault="007D5A15" w:rsidP="007D5A15">
      <w:pPr>
        <w:numPr>
          <w:ilvl w:val="0"/>
          <w:numId w:val="5"/>
        </w:numPr>
        <w:spacing w:before="60" w:after="0" w:line="389" w:lineRule="atLeast"/>
        <w:ind w:left="450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Poravnanje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pozicija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</w:p>
    <w:p w:rsidR="007D5A15" w:rsidRPr="00442F31" w:rsidRDefault="007D5A15" w:rsidP="007D5A15">
      <w:pPr>
        <w:numPr>
          <w:ilvl w:val="0"/>
          <w:numId w:val="5"/>
        </w:numPr>
        <w:spacing w:before="60" w:after="0" w:line="389" w:lineRule="atLeast"/>
        <w:ind w:left="450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r w:rsidRPr="00442F31">
        <w:rPr>
          <w:rFonts w:ascii="Arial Black" w:hAnsi="Arial Black" w:cs="Tahoma"/>
          <w:color w:val="333333"/>
          <w:sz w:val="20"/>
          <w:szCs w:val="20"/>
        </w:rPr>
        <w:t xml:space="preserve">Font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: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vrsta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boja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stil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veličina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itd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.</w:t>
      </w:r>
    </w:p>
    <w:p w:rsidR="007D5A15" w:rsidRPr="00442F31" w:rsidRDefault="007D5A15" w:rsidP="007D5A15">
      <w:pPr>
        <w:numPr>
          <w:ilvl w:val="0"/>
          <w:numId w:val="5"/>
        </w:numPr>
        <w:spacing w:before="60" w:after="0" w:line="389" w:lineRule="atLeast"/>
        <w:ind w:left="450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Okvir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ili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grupe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ćelija</w:t>
      </w:r>
      <w:proofErr w:type="spellEnd"/>
    </w:p>
    <w:p w:rsidR="007D5A15" w:rsidRPr="00442F31" w:rsidRDefault="007D5A15" w:rsidP="007D5A15">
      <w:pPr>
        <w:numPr>
          <w:ilvl w:val="0"/>
          <w:numId w:val="5"/>
        </w:numPr>
        <w:spacing w:before="60" w:after="0" w:line="389" w:lineRule="atLeast"/>
        <w:ind w:left="450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Boja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tekstura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ili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grupe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ćelija</w:t>
      </w:r>
      <w:proofErr w:type="spellEnd"/>
    </w:p>
    <w:p w:rsidR="007D5A15" w:rsidRPr="00442F31" w:rsidRDefault="007D5A15" w:rsidP="007D5A15">
      <w:pPr>
        <w:numPr>
          <w:ilvl w:val="0"/>
          <w:numId w:val="5"/>
        </w:numPr>
        <w:spacing w:before="60" w:after="0" w:line="389" w:lineRule="atLeast"/>
        <w:ind w:left="450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Parametri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vezi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prikaza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bezbednosti</w:t>
      </w:r>
      <w:proofErr w:type="spellEnd"/>
    </w:p>
    <w:p w:rsidR="007D5A15" w:rsidRPr="00442F31" w:rsidRDefault="007D5A15" w:rsidP="007D5A15">
      <w:pPr>
        <w:pStyle w:val="NormalWeb"/>
        <w:spacing w:before="0" w:beforeAutospacing="0" w:after="0" w:afterAutospacing="0" w:line="389" w:lineRule="atLeast"/>
        <w:jc w:val="both"/>
        <w:textAlignment w:val="baseline"/>
        <w:rPr>
          <w:rFonts w:ascii="Arial Black" w:hAnsi="Arial Black" w:cs="Tahoma"/>
          <w:color w:val="333333"/>
          <w:sz w:val="20"/>
          <w:szCs w:val="20"/>
        </w:rPr>
      </w:pPr>
    </w:p>
    <w:p w:rsidR="002925E0" w:rsidRPr="00442F31" w:rsidRDefault="007D5A15" w:rsidP="003D5367">
      <w:pPr>
        <w:pStyle w:val="NormalWeb"/>
        <w:spacing w:before="0" w:beforeAutospacing="0" w:after="0" w:afterAutospacing="0" w:line="389" w:lineRule="atLeast"/>
        <w:jc w:val="both"/>
        <w:textAlignment w:val="baseline"/>
        <w:rPr>
          <w:rFonts w:ascii="Arial Black" w:hAnsi="Arial Black"/>
          <w:sz w:val="20"/>
          <w:szCs w:val="20"/>
        </w:rPr>
      </w:pPr>
      <w:r w:rsidRPr="00442F31">
        <w:rPr>
          <w:rFonts w:ascii="Arial Black" w:hAnsi="Arial Black" w:cs="Tahoma"/>
          <w:color w:val="333333"/>
          <w:sz w:val="20"/>
          <w:szCs w:val="20"/>
        </w:rPr>
        <w:t xml:space="preserve">Format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možemo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promenimo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ukoliko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odaberemo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jednu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ili</w:t>
      </w:r>
      <w:proofErr w:type="spellEnd"/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više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a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zatim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kliknemo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neku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od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prečica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se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nalaze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opcijama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Home</w:t>
      </w:r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trake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alata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. </w:t>
      </w:r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Ili,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ako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želimo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budemo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brži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ovo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možemo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postignemo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pritiskom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kombinacije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tastera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CTRL+1.</w:t>
      </w:r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proofErr w:type="gramStart"/>
      <w:r w:rsidRPr="00442F31">
        <w:rPr>
          <w:rFonts w:ascii="Arial Black" w:hAnsi="Arial Black" w:cs="Tahoma"/>
          <w:color w:val="333333"/>
          <w:sz w:val="20"/>
          <w:szCs w:val="20"/>
        </w:rPr>
        <w:t>Nakon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ove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akcije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otvoriće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sepoznati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Format Cells</w:t>
      </w:r>
      <w:r w:rsidRPr="00442F31">
        <w:rPr>
          <w:rFonts w:ascii="Arial Black" w:hAnsi="Arial Black" w:cs="Tahoma"/>
          <w:color w:val="333333"/>
          <w:sz w:val="20"/>
          <w:szCs w:val="20"/>
        </w:rPr>
        <w:t> 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dijalog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prozo</w:t>
      </w:r>
      <w:proofErr w:type="spellEnd"/>
      <w:r w:rsidRPr="00442F31">
        <w:rPr>
          <w:rFonts w:ascii="Arial Black" w:hAnsi="Arial Black" w:cs="Tahoma"/>
          <w:noProof/>
          <w:color w:val="333333"/>
          <w:sz w:val="20"/>
          <w:szCs w:val="20"/>
        </w:rPr>
        <w:drawing>
          <wp:inline distT="0" distB="0" distL="0" distR="0">
            <wp:extent cx="2352675" cy="2062512"/>
            <wp:effectExtent l="19050" t="0" r="9525" b="0"/>
            <wp:docPr id="2" name="Picture 3" descr="0000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3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6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Prvo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što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formatiramo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je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način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prikaza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sadržaja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Number</w:t>
      </w:r>
      <w:r w:rsidRPr="00442F31">
        <w:rPr>
          <w:rFonts w:ascii="Arial Black" w:hAnsi="Arial Black" w:cs="Tahoma"/>
          <w:color w:val="333333"/>
          <w:sz w:val="20"/>
          <w:szCs w:val="20"/>
        </w:rPr>
        <w:t>).</w:t>
      </w:r>
      <w:proofErr w:type="gram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Ova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kartica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grupu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opcija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određuju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li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je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sadržaj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ćelije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opšti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tip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General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decimalan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Number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valuta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Currency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računovodstvenom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zapisu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Accounting</w:t>
      </w:r>
      <w:r w:rsidRPr="00442F31">
        <w:rPr>
          <w:rFonts w:ascii="Arial Black" w:hAnsi="Arial Black" w:cs="Tahoma"/>
          <w:color w:val="333333"/>
          <w:sz w:val="20"/>
          <w:szCs w:val="20"/>
        </w:rPr>
        <w:t>), datum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Date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vreme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Time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procenat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Percentage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razlomak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Fraction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u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eksponencijalnom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zapisu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Scientific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tekst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Text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),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specijalan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zapis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broja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Special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ili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zapis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podešen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od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strane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</w:t>
      </w:r>
      <w:proofErr w:type="spellStart"/>
      <w:r w:rsidRPr="00442F31">
        <w:rPr>
          <w:rFonts w:ascii="Arial Black" w:hAnsi="Arial Black" w:cs="Tahoma"/>
          <w:color w:val="333333"/>
          <w:sz w:val="20"/>
          <w:szCs w:val="20"/>
        </w:rPr>
        <w:t>korisnika</w:t>
      </w:r>
      <w:proofErr w:type="spellEnd"/>
      <w:r w:rsidRPr="00442F31">
        <w:rPr>
          <w:rFonts w:ascii="Arial Black" w:hAnsi="Arial Black" w:cs="Tahoma"/>
          <w:color w:val="333333"/>
          <w:sz w:val="20"/>
          <w:szCs w:val="20"/>
        </w:rPr>
        <w:t xml:space="preserve"> (</w:t>
      </w:r>
      <w:r w:rsidRPr="00442F31">
        <w:rPr>
          <w:rStyle w:val="Emphasis"/>
          <w:rFonts w:ascii="Arial Black" w:hAnsi="Arial Black" w:cs="Tahoma"/>
          <w:color w:val="333333"/>
          <w:sz w:val="20"/>
          <w:szCs w:val="20"/>
          <w:bdr w:val="none" w:sz="0" w:space="0" w:color="auto" w:frame="1"/>
        </w:rPr>
        <w:t>Custom</w:t>
      </w:r>
      <w:r w:rsidRPr="00442F31">
        <w:rPr>
          <w:rFonts w:ascii="Arial Black" w:hAnsi="Arial Black" w:cs="Tahoma"/>
          <w:color w:val="333333"/>
          <w:sz w:val="20"/>
          <w:szCs w:val="20"/>
        </w:rPr>
        <w:t xml:space="preserve">). </w:t>
      </w:r>
    </w:p>
    <w:p w:rsidR="002925E0" w:rsidRPr="00442F31" w:rsidRDefault="002925E0" w:rsidP="007D5A15">
      <w:pPr>
        <w:pStyle w:val="NormalWeb"/>
        <w:spacing w:before="0" w:beforeAutospacing="0" w:after="0" w:afterAutospacing="0" w:line="389" w:lineRule="atLeast"/>
        <w:jc w:val="both"/>
        <w:textAlignment w:val="baseline"/>
        <w:rPr>
          <w:color w:val="FF0000"/>
        </w:rPr>
      </w:pPr>
    </w:p>
    <w:p w:rsidR="007D5A15" w:rsidRDefault="002925E0" w:rsidP="007D5A15">
      <w:pPr>
        <w:pStyle w:val="NormalWeb"/>
        <w:spacing w:before="0" w:beforeAutospacing="0" w:after="0" w:afterAutospacing="0" w:line="389" w:lineRule="atLeast"/>
        <w:jc w:val="both"/>
        <w:textAlignment w:val="baseline"/>
      </w:pPr>
      <w:r w:rsidRPr="00442F31">
        <w:rPr>
          <w:color w:val="FF0000"/>
        </w:rPr>
        <w:t>DOMAĆI</w:t>
      </w:r>
      <w:r>
        <w:t xml:space="preserve">: </w:t>
      </w:r>
      <w:proofErr w:type="spellStart"/>
      <w:r>
        <w:t>Pogledajte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YouTube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ubacuju</w:t>
      </w:r>
      <w:proofErr w:type="spellEnd"/>
      <w:r>
        <w:t xml:space="preserve"> </w:t>
      </w:r>
      <w:proofErr w:type="spellStart"/>
      <w:r>
        <w:t>redovi</w:t>
      </w:r>
      <w:proofErr w:type="gramStart"/>
      <w:r>
        <w:t>,kolone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li</w:t>
      </w:r>
      <w:r w:rsidR="008B3268">
        <w:t>stovi</w:t>
      </w:r>
      <w:proofErr w:type="spellEnd"/>
      <w:r w:rsidR="008B3268">
        <w:t xml:space="preserve"> </w:t>
      </w:r>
      <w:proofErr w:type="spellStart"/>
      <w:r w:rsidR="008B3268">
        <w:t>i</w:t>
      </w:r>
      <w:proofErr w:type="spellEnd"/>
      <w:r w:rsidR="008B3268">
        <w:t xml:space="preserve"> </w:t>
      </w:r>
      <w:proofErr w:type="spellStart"/>
      <w:r w:rsidR="008B3268">
        <w:t>objacnite</w:t>
      </w:r>
      <w:proofErr w:type="spellEnd"/>
      <w:r w:rsidR="008B3268">
        <w:t xml:space="preserve"> </w:t>
      </w:r>
      <w:proofErr w:type="spellStart"/>
      <w:r w:rsidR="008B3268">
        <w:t>svojim</w:t>
      </w:r>
      <w:proofErr w:type="spellEnd"/>
      <w:r w:rsidR="008B3268">
        <w:t xml:space="preserve"> </w:t>
      </w:r>
      <w:proofErr w:type="spellStart"/>
      <w:r w:rsidR="008B3268">
        <w:t>rečima,korako</w:t>
      </w:r>
      <w:proofErr w:type="spellEnd"/>
      <w:r w:rsidR="008B3268">
        <w:t xml:space="preserve"> </w:t>
      </w:r>
      <w:proofErr w:type="spellStart"/>
      <w:r w:rsidR="008B3268">
        <w:t>po</w:t>
      </w:r>
      <w:proofErr w:type="spellEnd"/>
      <w:r w:rsidR="008B3268">
        <w:t xml:space="preserve"> </w:t>
      </w:r>
      <w:proofErr w:type="spellStart"/>
      <w:r w:rsidR="008B3268">
        <w:t>korak</w:t>
      </w:r>
      <w:proofErr w:type="spellEnd"/>
      <w:r w:rsidR="008B3268">
        <w:t xml:space="preserve"> </w:t>
      </w:r>
      <w:proofErr w:type="spellStart"/>
      <w:r>
        <w:t>kako</w:t>
      </w:r>
      <w:proofErr w:type="spellEnd"/>
      <w:r>
        <w:t xml:space="preserve"> se to </w:t>
      </w:r>
      <w:proofErr w:type="spellStart"/>
      <w:r>
        <w:t>radi</w:t>
      </w:r>
      <w:proofErr w:type="spellEnd"/>
      <w:r>
        <w:t xml:space="preserve">  (</w:t>
      </w:r>
      <w:hyperlink r:id="rId7" w:history="1">
        <w:r w:rsidRPr="00B33050">
          <w:rPr>
            <w:rStyle w:val="Hyperlink"/>
          </w:rPr>
          <w:t>https://www.youtube.com/watch?v=ntBnnOyh4Mk</w:t>
        </w:r>
      </w:hyperlink>
      <w:r>
        <w:t xml:space="preserve">).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šaljite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moj</w:t>
      </w:r>
      <w:proofErr w:type="spellEnd"/>
      <w:r>
        <w:t xml:space="preserve"> </w:t>
      </w:r>
      <w:proofErr w:type="spellStart"/>
      <w:r>
        <w:t>mejl</w:t>
      </w:r>
      <w:proofErr w:type="spellEnd"/>
      <w:r>
        <w:t xml:space="preserve">. </w:t>
      </w:r>
    </w:p>
    <w:p w:rsidR="00475EBE" w:rsidRDefault="00475EBE" w:rsidP="007D5A15">
      <w:pPr>
        <w:pStyle w:val="NormalWeb"/>
        <w:spacing w:before="0" w:beforeAutospacing="0" w:after="0" w:afterAutospacing="0" w:line="389" w:lineRule="atLeast"/>
        <w:jc w:val="both"/>
        <w:textAlignment w:val="baseline"/>
        <w:rPr>
          <w:rFonts w:ascii="Tahoma" w:hAnsi="Tahoma" w:cs="Tahoma"/>
          <w:color w:val="333333"/>
          <w:sz w:val="23"/>
          <w:szCs w:val="23"/>
        </w:rPr>
      </w:pPr>
    </w:p>
    <w:p w:rsidR="00C30392" w:rsidRDefault="00C30392"/>
    <w:sectPr w:rsidR="00C30392" w:rsidSect="006F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2577"/>
    <w:multiLevelType w:val="multilevel"/>
    <w:tmpl w:val="DE92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95179"/>
    <w:multiLevelType w:val="multilevel"/>
    <w:tmpl w:val="A5E83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B867E8"/>
    <w:multiLevelType w:val="multilevel"/>
    <w:tmpl w:val="9F5E4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1A31AE"/>
    <w:multiLevelType w:val="multilevel"/>
    <w:tmpl w:val="1FF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CE57E6"/>
    <w:multiLevelType w:val="multilevel"/>
    <w:tmpl w:val="CEF2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B0933"/>
    <w:rsid w:val="00051232"/>
    <w:rsid w:val="00257C32"/>
    <w:rsid w:val="0026433E"/>
    <w:rsid w:val="002925E0"/>
    <w:rsid w:val="003D5367"/>
    <w:rsid w:val="00442F31"/>
    <w:rsid w:val="00475EBE"/>
    <w:rsid w:val="00677D00"/>
    <w:rsid w:val="006F4C0F"/>
    <w:rsid w:val="007D5A15"/>
    <w:rsid w:val="008B3268"/>
    <w:rsid w:val="009E0C33"/>
    <w:rsid w:val="00BB0933"/>
    <w:rsid w:val="00C30392"/>
    <w:rsid w:val="00E32CA6"/>
    <w:rsid w:val="00F9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C0F"/>
  </w:style>
  <w:style w:type="paragraph" w:styleId="Heading1">
    <w:name w:val="heading 1"/>
    <w:basedOn w:val="Normal"/>
    <w:next w:val="Normal"/>
    <w:link w:val="Heading1Char"/>
    <w:uiPriority w:val="9"/>
    <w:qFormat/>
    <w:rsid w:val="007D5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B09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93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B0933"/>
    <w:rPr>
      <w:color w:val="0000FF"/>
      <w:u w:val="single"/>
    </w:rPr>
  </w:style>
  <w:style w:type="paragraph" w:customStyle="1" w:styleId="blog-date">
    <w:name w:val="blog-date"/>
    <w:basedOn w:val="Normal"/>
    <w:rsid w:val="00BB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-text">
    <w:name w:val="date-text"/>
    <w:basedOn w:val="DefaultParagraphFont"/>
    <w:rsid w:val="00BB0933"/>
  </w:style>
  <w:style w:type="paragraph" w:customStyle="1" w:styleId="blog-comments">
    <w:name w:val="blog-comments"/>
    <w:basedOn w:val="Normal"/>
    <w:rsid w:val="00BB0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B0933"/>
    <w:rPr>
      <w:b/>
      <w:bCs/>
    </w:rPr>
  </w:style>
  <w:style w:type="character" w:styleId="Emphasis">
    <w:name w:val="Emphasis"/>
    <w:basedOn w:val="DefaultParagraphFont"/>
    <w:uiPriority w:val="20"/>
    <w:qFormat/>
    <w:rsid w:val="00BB093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3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D5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7D5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683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2936023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9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tBnnOyh4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13</cp:revision>
  <dcterms:created xsi:type="dcterms:W3CDTF">2020-03-24T12:06:00Z</dcterms:created>
  <dcterms:modified xsi:type="dcterms:W3CDTF">2020-03-25T12:49:00Z</dcterms:modified>
</cp:coreProperties>
</file>