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E8" w:rsidRPr="000C7E87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Српски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језик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књижевност</w:t>
      </w:r>
      <w:proofErr w:type="spellEnd"/>
    </w:p>
    <w:p w:rsidR="00CC15E8" w:rsidRPr="00CC15E8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</w:p>
    <w:p w:rsidR="00CC15E8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C7E87">
        <w:rPr>
          <w:rFonts w:ascii="Times New Roman" w:hAnsi="Times New Roman" w:cs="Times New Roman"/>
          <w:sz w:val="24"/>
          <w:szCs w:val="24"/>
        </w:rPr>
        <w:t>Наставна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E87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Pr="000C7E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Једначење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сугласника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звучности</w:t>
      </w:r>
    </w:p>
    <w:p w:rsidR="00CC15E8" w:rsidRPr="00CC15E8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6E36" w:rsidRPr="00DA20B2" w:rsidRDefault="00CC15E8" w:rsidP="002017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B2">
        <w:rPr>
          <w:rFonts w:ascii="Times New Roman" w:hAnsi="Times New Roman" w:cs="Times New Roman"/>
          <w:b/>
          <w:sz w:val="28"/>
          <w:szCs w:val="28"/>
        </w:rPr>
        <w:t>Једначење сугласника по звучности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1E0"/>
      </w:tblPr>
      <w:tblGrid>
        <w:gridCol w:w="1908"/>
        <w:gridCol w:w="540"/>
        <w:gridCol w:w="377"/>
        <w:gridCol w:w="540"/>
        <w:gridCol w:w="397"/>
        <w:gridCol w:w="459"/>
        <w:gridCol w:w="377"/>
        <w:gridCol w:w="390"/>
        <w:gridCol w:w="406"/>
        <w:gridCol w:w="390"/>
        <w:gridCol w:w="390"/>
      </w:tblGrid>
      <w:tr w:rsidR="00CC15E8" w:rsidTr="000D062D">
        <w:trPr>
          <w:trHeight w:val="251"/>
        </w:trPr>
        <w:tc>
          <w:tcPr>
            <w:tcW w:w="1908" w:type="dxa"/>
          </w:tcPr>
          <w:p w:rsidR="00CC15E8" w:rsidRPr="002D1C76" w:rsidRDefault="00CC15E8" w:rsidP="002017A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</w:t>
            </w:r>
            <w:r w:rsidRPr="002D1C76">
              <w:rPr>
                <w:sz w:val="18"/>
                <w:szCs w:val="18"/>
                <w:lang w:val="sr-Cyrl-CS"/>
              </w:rPr>
              <w:t>вучни сугласници</w:t>
            </w:r>
          </w:p>
        </w:tc>
        <w:tc>
          <w:tcPr>
            <w:tcW w:w="54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Б</w:t>
            </w:r>
          </w:p>
        </w:tc>
        <w:tc>
          <w:tcPr>
            <w:tcW w:w="377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Г</w:t>
            </w:r>
          </w:p>
        </w:tc>
        <w:tc>
          <w:tcPr>
            <w:tcW w:w="54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</w:p>
        </w:tc>
        <w:tc>
          <w:tcPr>
            <w:tcW w:w="397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Ђ</w:t>
            </w:r>
          </w:p>
        </w:tc>
        <w:tc>
          <w:tcPr>
            <w:tcW w:w="459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Ж</w:t>
            </w:r>
          </w:p>
        </w:tc>
        <w:tc>
          <w:tcPr>
            <w:tcW w:w="377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З</w:t>
            </w:r>
          </w:p>
        </w:tc>
        <w:tc>
          <w:tcPr>
            <w:tcW w:w="39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Џ</w:t>
            </w:r>
          </w:p>
        </w:tc>
        <w:tc>
          <w:tcPr>
            <w:tcW w:w="406" w:type="dxa"/>
          </w:tcPr>
          <w:p w:rsidR="00CC15E8" w:rsidRDefault="00CC15E8" w:rsidP="002017AA">
            <w:pPr>
              <w:rPr>
                <w:lang w:val="sr-Cyrl-CS"/>
              </w:rPr>
            </w:pPr>
          </w:p>
        </w:tc>
        <w:tc>
          <w:tcPr>
            <w:tcW w:w="390" w:type="dxa"/>
          </w:tcPr>
          <w:p w:rsidR="00CC15E8" w:rsidRDefault="00CC15E8" w:rsidP="002017AA">
            <w:pPr>
              <w:rPr>
                <w:lang w:val="sr-Cyrl-CS"/>
              </w:rPr>
            </w:pPr>
          </w:p>
        </w:tc>
        <w:tc>
          <w:tcPr>
            <w:tcW w:w="390" w:type="dxa"/>
          </w:tcPr>
          <w:p w:rsidR="00CC15E8" w:rsidRDefault="00CC15E8" w:rsidP="002017AA">
            <w:pPr>
              <w:rPr>
                <w:lang w:val="sr-Cyrl-CS"/>
              </w:rPr>
            </w:pPr>
          </w:p>
        </w:tc>
      </w:tr>
      <w:tr w:rsidR="00CC15E8" w:rsidTr="000D062D">
        <w:trPr>
          <w:trHeight w:val="341"/>
        </w:trPr>
        <w:tc>
          <w:tcPr>
            <w:tcW w:w="1908" w:type="dxa"/>
          </w:tcPr>
          <w:p w:rsidR="00CC15E8" w:rsidRPr="002D1C76" w:rsidRDefault="00CC15E8" w:rsidP="002017A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</w:t>
            </w:r>
            <w:r w:rsidRPr="002D1C76">
              <w:rPr>
                <w:sz w:val="18"/>
                <w:szCs w:val="18"/>
                <w:lang w:val="sr-Cyrl-CS"/>
              </w:rPr>
              <w:t>езвучни сугласници</w:t>
            </w:r>
          </w:p>
        </w:tc>
        <w:tc>
          <w:tcPr>
            <w:tcW w:w="54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П</w:t>
            </w:r>
          </w:p>
        </w:tc>
        <w:tc>
          <w:tcPr>
            <w:tcW w:w="377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К</w:t>
            </w:r>
          </w:p>
        </w:tc>
        <w:tc>
          <w:tcPr>
            <w:tcW w:w="54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Т</w:t>
            </w:r>
          </w:p>
        </w:tc>
        <w:tc>
          <w:tcPr>
            <w:tcW w:w="397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Ћ</w:t>
            </w:r>
          </w:p>
        </w:tc>
        <w:tc>
          <w:tcPr>
            <w:tcW w:w="459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Ш</w:t>
            </w:r>
          </w:p>
        </w:tc>
        <w:tc>
          <w:tcPr>
            <w:tcW w:w="377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</w:p>
        </w:tc>
        <w:tc>
          <w:tcPr>
            <w:tcW w:w="39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Ч</w:t>
            </w:r>
          </w:p>
        </w:tc>
        <w:tc>
          <w:tcPr>
            <w:tcW w:w="406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Ф</w:t>
            </w:r>
          </w:p>
        </w:tc>
        <w:tc>
          <w:tcPr>
            <w:tcW w:w="39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Х</w:t>
            </w:r>
          </w:p>
        </w:tc>
        <w:tc>
          <w:tcPr>
            <w:tcW w:w="390" w:type="dxa"/>
          </w:tcPr>
          <w:p w:rsidR="00CC15E8" w:rsidRDefault="00CC15E8" w:rsidP="002017AA">
            <w:pPr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</w:tr>
    </w:tbl>
    <w:p w:rsidR="00CC15E8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5E8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C15E8" w:rsidRDefault="00CC15E8" w:rsidP="002017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017AA" w:rsidRDefault="002017AA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  <w:proofErr w:type="spellStart"/>
      <w:proofErr w:type="gram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Када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се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у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речи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нађу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један до другог</w:t>
      </w:r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два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сугласника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различит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а по</w:t>
      </w:r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звучности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први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 од њих</w:t>
      </w:r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прилагођава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 се</w:t>
      </w:r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другоме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.</w:t>
      </w:r>
      <w:proofErr w:type="gram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 При том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једначењу сваки сугласник прелази у свој звучни или безвучни парњак.</w:t>
      </w:r>
    </w:p>
    <w:p w:rsidR="002017AA" w:rsidRDefault="002017AA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Примери: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сват+ба= свадба, бег+ство=бекство, из+трчати=истрчати, од наручити: наруч+бина=наруџбина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</w:r>
    </w:p>
    <w:p w:rsidR="00CC15E8" w:rsidRDefault="002017AA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Сугласници Ф, Х и Ц остају непромењени јер немају звучне парњаке: Вр</w:t>
      </w:r>
      <w:r w:rsidRPr="002017AA">
        <w:rPr>
          <w:rFonts w:ascii="Times New Roman" w:hAnsi="Times New Roman" w:cs="Times New Roman"/>
          <w:spacing w:val="1"/>
          <w:sz w:val="24"/>
          <w:szCs w:val="24"/>
          <w:u w:val="single"/>
          <w:shd w:val="clear" w:color="auto" w:fill="FFFFFF"/>
          <w:lang/>
        </w:rPr>
        <w:t>хб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осна, Сали</w:t>
      </w:r>
      <w:r w:rsidRPr="002017AA">
        <w:rPr>
          <w:rFonts w:ascii="Times New Roman" w:hAnsi="Times New Roman" w:cs="Times New Roman"/>
          <w:spacing w:val="1"/>
          <w:sz w:val="24"/>
          <w:szCs w:val="24"/>
          <w:u w:val="single"/>
          <w:shd w:val="clear" w:color="auto" w:fill="FFFFFF"/>
          <w:lang/>
        </w:rPr>
        <w:t>хб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еговић.</w:t>
      </w:r>
    </w:p>
    <w:p w:rsidR="002017AA" w:rsidRDefault="002017AA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Наравно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,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пред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њима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ће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звучни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сугласници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бити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замењени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својим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proofErr w:type="spellStart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безвучним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паром</w:t>
      </w:r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: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под+хранити=</w:t>
      </w:r>
      <w:proofErr w:type="spellStart"/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</w:rPr>
        <w:t>тх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ранити</w:t>
      </w:r>
      <w:proofErr w:type="spellEnd"/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раз+формирати=</w:t>
      </w:r>
      <w:proofErr w:type="spellStart"/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ра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</w:rPr>
        <w:t>сф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ормирати</w:t>
      </w:r>
      <w:proofErr w:type="spellEnd"/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,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из+цурети=</w:t>
      </w:r>
      <w:proofErr w:type="spellStart"/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и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</w:rPr>
        <w:t>сц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урети</w:t>
      </w:r>
      <w:proofErr w:type="spellEnd"/>
      <w:r w:rsidRP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.</w:t>
      </w:r>
    </w:p>
    <w:p w:rsidR="002017AA" w:rsidRDefault="002017AA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</w:p>
    <w:p w:rsidR="002017AA" w:rsidRDefault="002017AA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О</w:t>
      </w:r>
      <w:r w:rsidRPr="002017AA">
        <w:rPr>
          <w:rFonts w:ascii="Times New Roman" w:hAnsi="Times New Roman" w:cs="Times New Roman"/>
          <w:spacing w:val="1"/>
          <w:sz w:val="24"/>
          <w:szCs w:val="24"/>
          <w:u w:val="single"/>
          <w:shd w:val="clear" w:color="auto" w:fill="FFFFFF"/>
          <w:lang/>
        </w:rPr>
        <w:t>дс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тупање од једначења сугласника по звучности</w:t>
      </w:r>
      <w:r w:rsidR="00DA20B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:</w:t>
      </w:r>
      <w:r w:rsidR="00DA20B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</w:r>
      <w:r w:rsidR="00DA20B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  <w:t>Има неколико изузетака од овог правила:</w:t>
      </w:r>
    </w:p>
    <w:p w:rsidR="002017AA" w:rsidRDefault="00DA20B2" w:rsidP="002017AA">
      <w:pPr>
        <w:spacing w:line="240" w:lineRule="auto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1. </w:t>
      </w:r>
      <w:r w:rsid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>Сугласник Д остаје неизмењен испред сугласника С и Ш.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 </w:t>
      </w:r>
      <w:r w:rsid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</w:r>
      <w:r w:rsidR="002017AA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  <w:t xml:space="preserve">Примери: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о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дс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уство, пре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дс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едник, гра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дс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ки, пре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дш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колски, по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дш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ишати</w:t>
      </w:r>
    </w:p>
    <w:p w:rsidR="00DA20B2" w:rsidRDefault="00DA20B2" w:rsidP="002017AA">
      <w:pPr>
        <w:spacing w:line="240" w:lineRule="auto"/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</w:pPr>
      <w:r w:rsidRPr="00DA20B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2. Глас Ђ остаје неизмењен испред наставка –ство: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вођство</w:t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</w: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br/>
        <w:t xml:space="preserve">3. Сугласници се не једначе ако се налазе на крају префикса где би промена довела до промене у значењу: 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пос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тд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ипломски, по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дт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екст, пре</w:t>
      </w:r>
      <w:r w:rsidRPr="00DA20B2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дт</w:t>
      </w:r>
      <w:r w:rsidRPr="00DA20B2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урски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. </w:t>
      </w:r>
    </w:p>
    <w:p w:rsidR="00DA20B2" w:rsidRPr="00435DD4" w:rsidRDefault="00DA20B2" w:rsidP="002017AA">
      <w:p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  <w:lang/>
        </w:rPr>
        <w:t xml:space="preserve">4. Једначења нема ни у неким речима страног порекла: 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Вашин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гт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он, вашин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гт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онски, Ха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бс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бурговци, Пит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u w:val="single"/>
          <w:shd w:val="clear" w:color="auto" w:fill="FFFFFF"/>
          <w:lang/>
        </w:rPr>
        <w:t>сб</w:t>
      </w:r>
      <w:r w:rsidR="00435DD4" w:rsidRPr="00435DD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>ург...</w:t>
      </w:r>
      <w:r w:rsidR="00435DD4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 </w:t>
      </w:r>
    </w:p>
    <w:sectPr w:rsidR="00DA20B2" w:rsidRPr="00435DD4" w:rsidSect="002017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15E8"/>
    <w:rsid w:val="002017AA"/>
    <w:rsid w:val="00435DD4"/>
    <w:rsid w:val="004366DF"/>
    <w:rsid w:val="00621F91"/>
    <w:rsid w:val="00A56E36"/>
    <w:rsid w:val="00B56AC7"/>
    <w:rsid w:val="00CC15E8"/>
    <w:rsid w:val="00DA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1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2020-03-21T10:58:00Z</dcterms:created>
  <dcterms:modified xsi:type="dcterms:W3CDTF">2020-03-21T11:35:00Z</dcterms:modified>
</cp:coreProperties>
</file>