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F3" w:rsidRPr="00243C76" w:rsidRDefault="00DB6FF3" w:rsidP="00DB6FF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sz w:val="24"/>
          <w:szCs w:val="24"/>
          <w:lang w:val="sr-Latn-RS"/>
        </w:rPr>
        <w:t xml:space="preserve">Nastavni predmet: </w:t>
      </w:r>
      <w:r>
        <w:rPr>
          <w:rFonts w:ascii="Times New Roman" w:hAnsi="Times New Roman" w:cs="Times New Roman"/>
          <w:sz w:val="24"/>
          <w:szCs w:val="24"/>
          <w:lang w:val="sr-Latn-RS"/>
        </w:rPr>
        <w:t>Trgovinsko poslovanje</w:t>
      </w:r>
    </w:p>
    <w:p w:rsidR="00DB6FF3" w:rsidRPr="00243C76" w:rsidRDefault="00DB6FF3" w:rsidP="00DB6FF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sz w:val="24"/>
          <w:szCs w:val="24"/>
          <w:lang w:val="sr-Latn-RS"/>
        </w:rPr>
        <w:t xml:space="preserve">Broj časa: </w:t>
      </w:r>
      <w:r>
        <w:rPr>
          <w:rFonts w:ascii="Times New Roman" w:hAnsi="Times New Roman" w:cs="Times New Roman"/>
          <w:sz w:val="24"/>
          <w:szCs w:val="24"/>
          <w:lang w:val="sr-Latn-RS"/>
        </w:rPr>
        <w:t>78, 79. i 80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B6FF3" w:rsidRDefault="00DB6FF3" w:rsidP="00DB6FF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  <w:lang w:val="sr-Latn-RS"/>
        </w:rPr>
        <w:t>Carinska stopa</w:t>
      </w:r>
    </w:p>
    <w:p w:rsidR="00DB6FF3" w:rsidRDefault="00DB6FF3" w:rsidP="00DB6FF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6FF3" w:rsidRDefault="00DB6FF3" w:rsidP="00DB6FF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Carinska stopa predstavlja procenat carine koja se primenjuje na carinsku vrednost robe da bi se dobio apsolutni iznos carine koja se plaća na određenu robu.</w:t>
      </w:r>
    </w:p>
    <w:p w:rsidR="00DB6FF3" w:rsidRDefault="00DB6FF3" w:rsidP="00DB6FF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carinskoj tarifi najniža carinska stopa je 0%, a najviša 30%. Visina i struktura carinskih stopa utvrđena je u zavisnosti od strategije zaštite domaće proizvodnje.</w:t>
      </w:r>
    </w:p>
    <w:p w:rsidR="00DB6FF3" w:rsidRDefault="00DB6FF3" w:rsidP="00DB6FF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Kriterijumi za utvrđivanje visine carinskih stopa su: da se za proizvode koji se ne proizvode u Srbiji a potrebni su primenjuje veoma niska stopa carine, za robu koja se proizvodi u nedovoljnim količinama stope carina su nešto veće, a za robu koja se proizvodi i dovoljnim količinama, a interes države je da ih zaštiti od inostrane konkurencije, stope carine su najveće, kao i za uvoz luksuznih proizvoda.</w:t>
      </w:r>
    </w:p>
    <w:p w:rsidR="00072A15" w:rsidRDefault="00072A15" w:rsidP="00DB6FF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Iznos carine i drugih uvoznih dažbina za robu za koju je nastala obaveza plaćanja carina, utvrđuje se u principu, na dan nastanka obaveze, odnosno na dan prihvatanja carinske deklaracije.</w:t>
      </w:r>
    </w:p>
    <w:p w:rsidR="00072A15" w:rsidRDefault="00072A15" w:rsidP="00DB6FF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72A15" w:rsidRDefault="00072A15" w:rsidP="00DB6FF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55184" w:rsidRDefault="00072A15" w:rsidP="00022AB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sz w:val="24"/>
          <w:szCs w:val="24"/>
          <w:lang w:val="sr-Latn-RS"/>
        </w:rPr>
        <w:t>Nastavna jedinica</w:t>
      </w:r>
      <w:r>
        <w:rPr>
          <w:rFonts w:ascii="Times New Roman" w:hAnsi="Times New Roman" w:cs="Times New Roman"/>
          <w:sz w:val="24"/>
          <w:szCs w:val="24"/>
          <w:lang w:val="sr-Latn-RS"/>
        </w:rPr>
        <w:t>: Carina kao javni prihod države</w:t>
      </w:r>
    </w:p>
    <w:p w:rsidR="00072A15" w:rsidRDefault="00072A15" w:rsidP="00022AB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72A15" w:rsidRDefault="00072A15" w:rsidP="00CC4186">
      <w:pPr>
        <w:spacing w:after="0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Ustavu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ekonomija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Srbije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predstavlja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tržišna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privreda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otvorenog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slobodnog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tržišta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slobodnog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preduzetništva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karakteriše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samostalnosti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privrednih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subjekata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ravnopravnost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privatne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oblika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svojine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72A1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Svojina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privatna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zadružna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svojina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deli </w:t>
      </w:r>
      <w:proofErr w:type="spellStart"/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državnu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svojinu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svojinu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autonomnih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pokrajina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svojinu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jedinica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lokalne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samouprave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imovina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oblik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svojine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obuhvata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prirodna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bogatstva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dobra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zakonom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određeno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opšteg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interesa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imovina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koriste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Republike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72A1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finansije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predstavljaju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finansijsku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delatnost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javnopravnih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lica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kojima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osnovu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zakonske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regulative,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poverene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funkcije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prikupljanja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trošenja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materijalnih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sredstava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ostvarivanja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opšte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korisnih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ciljeva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72A1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finansijsku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funkciju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obavlja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kroz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cilju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zadovoljavanja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određenih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obezbeđivanju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novčanih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sredstava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bi se </w:t>
      </w:r>
      <w:proofErr w:type="spellStart"/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mogle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finansirati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podeliti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prihoda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rashoda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prihodi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dele </w:t>
      </w:r>
      <w:proofErr w:type="spellStart"/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prinudne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fiskalne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neprinudne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nefiskalne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predstavljaju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prikupljena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finansijska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sredstva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kroz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poreza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imovinu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dohodak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građana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potrošnju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dobit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preduzeća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carina,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akciza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taksi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naknada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oblika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Rashodima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finansiraju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mogu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bezbednosne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socijalne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ekonomske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kulturne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vanredne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72A1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prihoda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rashoda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treba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odvojiti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primanja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izdataka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Primanja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predstavljaju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prilive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zaduživanja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CC4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kroz</w:t>
      </w:r>
      <w:proofErr w:type="spellEnd"/>
      <w:r w:rsidR="00CC4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4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državne</w:t>
      </w:r>
      <w:proofErr w:type="spellEnd"/>
      <w:r w:rsidR="00CC4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4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hartije</w:t>
      </w:r>
      <w:proofErr w:type="spellEnd"/>
      <w:r w:rsidR="00CC4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</w:t>
      </w:r>
      <w:proofErr w:type="spellStart"/>
      <w:r w:rsidR="00CC4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vrednost</w:t>
      </w:r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kredite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prodaje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imovine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izdaci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predstavljaju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odlive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nastaju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osnovu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izvršenja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obaveza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osnovu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duga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kupovinu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imovine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prihodi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rashodi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odnosno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primanja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izdaci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prikazuju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budžetu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osnovnoj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instituciji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72A1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Budžet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Republike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Srbije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predstavlja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godišnji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plan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prihoda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rashoda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izrađuje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usvaja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zakonskoj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obično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narednu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Priprema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Ministarstvo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Sektor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budžet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Vlada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usvaja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predaje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Narodnoj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skupštini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raspravu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posle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kojeg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budžet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treba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prihvaćen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većine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narodnih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poslanika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Budžet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donosi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72A1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Prikupljanje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prihoda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finansiranje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rashoda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budžetskom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naziva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izvršenje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budžeta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nadležna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trezor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Ukoliko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izvršenja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budžeta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ostvaruje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planski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okvir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odnosno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ukoliko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budžet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probija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ide se </w:t>
      </w:r>
      <w:proofErr w:type="spellStart"/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rebalans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budžeta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dnosno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promenu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budžetu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Ukoliko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pored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rebalansa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ostvari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manjak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prihoda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odnosu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rashode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budžet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u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deficitu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suprotnom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u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suficitu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Deficit se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finansirati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prodajom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imovine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ili</w:t>
      </w:r>
      <w:proofErr w:type="spellEnd"/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zaduživanjem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domaćem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stranom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tržištu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u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nadležnosti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dug.</w:t>
      </w:r>
      <w:r w:rsidRPr="00072A1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Najprihvatljivije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da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budžet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uravnotežen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odnosno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se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prikupi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onoliko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koliko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potrebno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se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finansiraju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godišnji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rashodi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znači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proofErr w:type="gram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nema</w:t>
      </w:r>
      <w:proofErr w:type="spellEnd"/>
      <w:proofErr w:type="gram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manjka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ponekad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pokriva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skup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način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viška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znači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je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privrede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stanovništva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izvučeno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više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novca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što</w:t>
      </w:r>
      <w:proofErr w:type="spellEnd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7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CC4186" w:rsidRDefault="00CC4186" w:rsidP="00CC4186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CC4186" w:rsidRDefault="00CC4186" w:rsidP="00CC41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sz w:val="24"/>
          <w:szCs w:val="24"/>
          <w:lang w:val="sr-Latn-RS"/>
        </w:rPr>
        <w:t>Nastavna jedinica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Carine (utvrđivanje):</w:t>
      </w:r>
    </w:p>
    <w:p w:rsidR="00CC4186" w:rsidRDefault="00CC4186" w:rsidP="00CC41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Zdatak: prepisati lekcije u svesku i odgovoriti na pitanja:</w:t>
      </w:r>
    </w:p>
    <w:p w:rsidR="00CC4186" w:rsidRDefault="00CC4186" w:rsidP="00CC41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Šta je carinska stopa?</w:t>
      </w:r>
    </w:p>
    <w:p w:rsidR="00CC4186" w:rsidRDefault="00CC4186" w:rsidP="00CC41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Sistem javnih finansija se može podeliti kao?</w:t>
      </w:r>
    </w:p>
    <w:p w:rsidR="00CC4186" w:rsidRDefault="00CC4186" w:rsidP="00CC41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Javni prihodi su?</w:t>
      </w:r>
    </w:p>
    <w:p w:rsidR="00CC4186" w:rsidRDefault="00CC4186" w:rsidP="00CC41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Javni prihodi se dele na?</w:t>
      </w:r>
    </w:p>
    <w:p w:rsidR="00CC4186" w:rsidRDefault="00CC4186" w:rsidP="00CC41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4186" w:rsidRDefault="00CC4186" w:rsidP="00CC41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sotra.milica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sr-Latn-RS"/>
        </w:rPr>
        <w:t>esloznica.rs</w:t>
      </w:r>
    </w:p>
    <w:p w:rsidR="00CC4186" w:rsidRDefault="00CC4186" w:rsidP="00CC41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viber grupa</w:t>
      </w:r>
    </w:p>
    <w:p w:rsidR="00CC4186" w:rsidRPr="00CC4186" w:rsidRDefault="00CC4186" w:rsidP="00CC41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Google učionica</w:t>
      </w:r>
      <w:bookmarkStart w:id="0" w:name="_GoBack"/>
      <w:bookmarkEnd w:id="0"/>
    </w:p>
    <w:p w:rsidR="00CC4186" w:rsidRPr="00022AB8" w:rsidRDefault="00CC4186" w:rsidP="00CC41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4186" w:rsidRPr="0002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1C"/>
    <w:rsid w:val="00022AB8"/>
    <w:rsid w:val="00072A15"/>
    <w:rsid w:val="00496C1C"/>
    <w:rsid w:val="00855184"/>
    <w:rsid w:val="00CC4186"/>
    <w:rsid w:val="00DB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7AE6D-A426-44FE-A8BD-09F63029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8</cp:revision>
  <dcterms:created xsi:type="dcterms:W3CDTF">2020-03-29T11:08:00Z</dcterms:created>
  <dcterms:modified xsi:type="dcterms:W3CDTF">2020-03-29T11:35:00Z</dcterms:modified>
</cp:coreProperties>
</file>