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6" w:rsidRP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Добрица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Ћосић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“</w:t>
      </w:r>
      <w:r>
        <w:rPr>
          <w:rFonts w:ascii="Times New Roman" w:hAnsi="Times New Roman"/>
          <w:sz w:val="32"/>
          <w:szCs w:val="32"/>
          <w:lang/>
        </w:rPr>
        <w:t xml:space="preserve"> Корени</w:t>
      </w:r>
      <w:proofErr w:type="gramEnd"/>
      <w:r>
        <w:rPr>
          <w:rFonts w:ascii="Times New Roman" w:hAnsi="Times New Roman"/>
          <w:sz w:val="32"/>
          <w:szCs w:val="32"/>
          <w:lang/>
        </w:rPr>
        <w:t xml:space="preserve"> „</w:t>
      </w: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На овом часу обрађује се роман који није свакидашњи. Наиме, он се наставља из времена када је написан, до данашњих дана. И написао га је човек окочијег се имена и дела српска јавност често спотицала, који је слављен и оспораван, који је добијао награде, али их и одбијао, који је важио за историчара, а слављен као писац, који је био  дисидент, али и  први председник СР Југославије, која ће се и распасти после десетак година (2003). О животу и стваралаштву Добрице Ћосића може се наћи обиље података на интернету, али ћемо за потребе часа истаћи само најважније: </w:t>
      </w: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E66" w:rsidRPr="00A06A48" w:rsidRDefault="00A57E66" w:rsidP="00A57E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A48">
        <w:rPr>
          <w:rFonts w:ascii="Times New Roman" w:hAnsi="Times New Roman"/>
          <w:b/>
          <w:sz w:val="24"/>
          <w:szCs w:val="24"/>
        </w:rPr>
        <w:t>О писцу:</w:t>
      </w: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3F3">
        <w:rPr>
          <w:rFonts w:ascii="Times New Roman" w:hAnsi="Times New Roman"/>
          <w:sz w:val="24"/>
          <w:szCs w:val="24"/>
        </w:rPr>
        <w:t>Добросав Добрица Ћосић</w:t>
      </w:r>
      <w:r>
        <w:rPr>
          <w:rFonts w:ascii="Times New Roman" w:hAnsi="Times New Roman"/>
          <w:sz w:val="24"/>
          <w:szCs w:val="24"/>
        </w:rPr>
        <w:t>, рођен је у селу</w:t>
      </w:r>
      <w:r w:rsidRPr="009813F3">
        <w:rPr>
          <w:rFonts w:ascii="Times New Roman" w:hAnsi="Times New Roman"/>
          <w:sz w:val="24"/>
          <w:szCs w:val="24"/>
        </w:rPr>
        <w:t xml:space="preserve"> Велика Дренова,</w:t>
      </w:r>
      <w:r>
        <w:rPr>
          <w:rFonts w:ascii="Times New Roman" w:hAnsi="Times New Roman"/>
          <w:sz w:val="24"/>
          <w:szCs w:val="24"/>
        </w:rPr>
        <w:t xml:space="preserve"> (код Трстеника)</w:t>
      </w:r>
      <w:r w:rsidRPr="009813F3">
        <w:rPr>
          <w:rFonts w:ascii="Times New Roman" w:hAnsi="Times New Roman"/>
          <w:sz w:val="24"/>
          <w:szCs w:val="24"/>
        </w:rPr>
        <w:t xml:space="preserve"> 29. децембра</w:t>
      </w:r>
      <w:r>
        <w:rPr>
          <w:rFonts w:ascii="Times New Roman" w:hAnsi="Times New Roman"/>
          <w:sz w:val="24"/>
          <w:szCs w:val="24"/>
        </w:rPr>
        <w:t xml:space="preserve"> 1921, а умро у </w:t>
      </w:r>
      <w:r w:rsidRPr="009813F3">
        <w:rPr>
          <w:rFonts w:ascii="Times New Roman" w:hAnsi="Times New Roman"/>
          <w:sz w:val="24"/>
          <w:szCs w:val="24"/>
        </w:rPr>
        <w:t>Београд</w:t>
      </w:r>
      <w:r>
        <w:rPr>
          <w:rFonts w:ascii="Times New Roman" w:hAnsi="Times New Roman"/>
          <w:sz w:val="24"/>
          <w:szCs w:val="24"/>
        </w:rPr>
        <w:t>у</w:t>
      </w:r>
      <w:r w:rsidRPr="009813F3">
        <w:rPr>
          <w:rFonts w:ascii="Times New Roman" w:hAnsi="Times New Roman"/>
          <w:sz w:val="24"/>
          <w:szCs w:val="24"/>
        </w:rPr>
        <w:t>, 18. мај</w:t>
      </w:r>
      <w:r>
        <w:rPr>
          <w:rFonts w:ascii="Times New Roman" w:hAnsi="Times New Roman"/>
          <w:sz w:val="24"/>
          <w:szCs w:val="24"/>
        </w:rPr>
        <w:t>а</w:t>
      </w:r>
      <w:r w:rsidRPr="009813F3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. Б</w:t>
      </w:r>
      <w:r w:rsidRPr="009813F3">
        <w:rPr>
          <w:rFonts w:ascii="Times New Roman" w:hAnsi="Times New Roman"/>
          <w:sz w:val="24"/>
          <w:szCs w:val="24"/>
        </w:rPr>
        <w:t>ио је српски писац, романсијер и есејиста, политички и национ</w:t>
      </w:r>
      <w:r w:rsidRPr="00A57E66">
        <w:rPr>
          <w:rFonts w:ascii="Times New Roman" w:hAnsi="Times New Roman"/>
          <w:sz w:val="24"/>
          <w:szCs w:val="24"/>
        </w:rPr>
        <w:t xml:space="preserve"> </w:t>
      </w:r>
      <w:r w:rsidRPr="009813F3">
        <w:rPr>
          <w:rFonts w:ascii="Times New Roman" w:hAnsi="Times New Roman"/>
          <w:sz w:val="24"/>
          <w:szCs w:val="24"/>
        </w:rPr>
        <w:t>САНУ. Био је први председник Савезне Републике Југославије од 1992. до 1993. године.</w:t>
      </w: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књижевност је ушао 1951. године са романом „Далеко је сунце“, а затим се нижу његови романи скоро до његове смрти.</w:t>
      </w: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A07">
        <w:rPr>
          <w:rFonts w:ascii="Times New Roman" w:hAnsi="Times New Roman"/>
          <w:sz w:val="24"/>
          <w:szCs w:val="24"/>
        </w:rPr>
        <w:t>За овај роман Ћосић је 1954. награђен НИН-овом наградом, која је те године први пут додељена. Уочи педесетогодишњице додељивања НИН-ове награде 2003. године, критичари који су у различитим периодима учествовали у жирију доделили су „Коренима“ девето место на листи најбољих романа награђених овом наградом.</w:t>
      </w:r>
    </w:p>
    <w:p w:rsidR="00A57E66" w:rsidRDefault="00A57E66" w:rsidP="00A5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Романи Добрице Ћосића 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Далеко је сунце</w:t>
      </w:r>
      <w:r w:rsidRPr="009813F3">
        <w:rPr>
          <w:rFonts w:ascii="Times New Roman" w:hAnsi="Times New Roman"/>
          <w:sz w:val="24"/>
          <w:szCs w:val="24"/>
        </w:rPr>
        <w:t xml:space="preserve"> (195</w:t>
      </w:r>
      <w:r>
        <w:rPr>
          <w:rFonts w:ascii="Times New Roman" w:hAnsi="Times New Roman"/>
          <w:sz w:val="24"/>
          <w:szCs w:val="24"/>
        </w:rPr>
        <w:t>1)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Корени</w:t>
      </w:r>
      <w:r w:rsidRPr="009813F3">
        <w:rPr>
          <w:rFonts w:ascii="Times New Roman" w:hAnsi="Times New Roman"/>
          <w:sz w:val="24"/>
          <w:szCs w:val="24"/>
        </w:rPr>
        <w:t xml:space="preserve"> (1954)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Деобе</w:t>
      </w:r>
      <w:r w:rsidRPr="009813F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/>
        </w:rPr>
        <w:t>–</w:t>
      </w:r>
      <w:r w:rsidRPr="009813F3">
        <w:rPr>
          <w:rFonts w:ascii="Times New Roman" w:hAnsi="Times New Roman"/>
          <w:sz w:val="24"/>
          <w:szCs w:val="24"/>
        </w:rPr>
        <w:t>3 (1961)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Бајка</w:t>
      </w:r>
      <w:r w:rsidRPr="009813F3">
        <w:rPr>
          <w:rFonts w:ascii="Times New Roman" w:hAnsi="Times New Roman"/>
          <w:sz w:val="24"/>
          <w:szCs w:val="24"/>
        </w:rPr>
        <w:t xml:space="preserve"> (1965)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Време смрти</w:t>
      </w:r>
      <w:r w:rsidRPr="009813F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/>
        </w:rPr>
        <w:t>–</w:t>
      </w:r>
      <w:r w:rsidRPr="009813F3">
        <w:rPr>
          <w:rFonts w:ascii="Times New Roman" w:hAnsi="Times New Roman"/>
          <w:sz w:val="24"/>
          <w:szCs w:val="24"/>
        </w:rPr>
        <w:t>4 (1972</w:t>
      </w:r>
      <w:r>
        <w:rPr>
          <w:rFonts w:ascii="Times New Roman" w:hAnsi="Times New Roman"/>
          <w:sz w:val="24"/>
          <w:szCs w:val="24"/>
          <w:lang/>
        </w:rPr>
        <w:t>–</w:t>
      </w:r>
      <w:r w:rsidRPr="009813F3">
        <w:rPr>
          <w:rFonts w:ascii="Times New Roman" w:hAnsi="Times New Roman"/>
          <w:sz w:val="24"/>
          <w:szCs w:val="24"/>
        </w:rPr>
        <w:t>1979)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Време зла: Грешник</w:t>
      </w:r>
      <w:r w:rsidRPr="009813F3">
        <w:rPr>
          <w:rFonts w:ascii="Times New Roman" w:hAnsi="Times New Roman"/>
          <w:sz w:val="24"/>
          <w:szCs w:val="24"/>
        </w:rPr>
        <w:t xml:space="preserve"> (1985)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Време зла: Отпадник</w:t>
      </w:r>
      <w:r w:rsidRPr="009813F3">
        <w:rPr>
          <w:rFonts w:ascii="Times New Roman" w:hAnsi="Times New Roman"/>
          <w:sz w:val="24"/>
          <w:szCs w:val="24"/>
        </w:rPr>
        <w:t xml:space="preserve"> (1986)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Време зла: Верник</w:t>
      </w:r>
      <w:r w:rsidRPr="009813F3">
        <w:rPr>
          <w:rFonts w:ascii="Times New Roman" w:hAnsi="Times New Roman"/>
          <w:sz w:val="24"/>
          <w:szCs w:val="24"/>
        </w:rPr>
        <w:t xml:space="preserve"> (1990)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Време власти</w:t>
      </w:r>
      <w:r w:rsidRPr="009813F3">
        <w:rPr>
          <w:rFonts w:ascii="Times New Roman" w:hAnsi="Times New Roman"/>
          <w:sz w:val="24"/>
          <w:szCs w:val="24"/>
        </w:rPr>
        <w:t xml:space="preserve"> 1 (1996)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Пишчеви записи 1951</w:t>
      </w:r>
      <w:r w:rsidRPr="00A06A48">
        <w:rPr>
          <w:rFonts w:ascii="Times New Roman" w:hAnsi="Times New Roman"/>
          <w:i/>
          <w:sz w:val="24"/>
          <w:szCs w:val="24"/>
          <w:lang/>
        </w:rPr>
        <w:t>–</w:t>
      </w:r>
      <w:r w:rsidRPr="00A06A48">
        <w:rPr>
          <w:rFonts w:ascii="Times New Roman" w:hAnsi="Times New Roman"/>
          <w:i/>
          <w:sz w:val="24"/>
          <w:szCs w:val="24"/>
        </w:rPr>
        <w:t xml:space="preserve">1968. </w:t>
      </w:r>
      <w:r w:rsidRPr="009813F3">
        <w:rPr>
          <w:rFonts w:ascii="Times New Roman" w:hAnsi="Times New Roman"/>
          <w:sz w:val="24"/>
          <w:szCs w:val="24"/>
        </w:rPr>
        <w:t>(2001)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Пишчеви записи 1969</w:t>
      </w:r>
      <w:r w:rsidRPr="00A06A48">
        <w:rPr>
          <w:rFonts w:ascii="Times New Roman" w:hAnsi="Times New Roman"/>
          <w:i/>
          <w:sz w:val="24"/>
          <w:szCs w:val="24"/>
          <w:lang/>
        </w:rPr>
        <w:t>–</w:t>
      </w:r>
      <w:r w:rsidRPr="00A06A48">
        <w:rPr>
          <w:rFonts w:ascii="Times New Roman" w:hAnsi="Times New Roman"/>
          <w:i/>
          <w:sz w:val="24"/>
          <w:szCs w:val="24"/>
        </w:rPr>
        <w:t xml:space="preserve">1980. </w:t>
      </w:r>
      <w:r w:rsidRPr="009813F3">
        <w:rPr>
          <w:rFonts w:ascii="Times New Roman" w:hAnsi="Times New Roman"/>
          <w:sz w:val="24"/>
          <w:szCs w:val="24"/>
        </w:rPr>
        <w:t>(2001)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Пишчеви записи 1981</w:t>
      </w:r>
      <w:r w:rsidRPr="00A06A48">
        <w:rPr>
          <w:rFonts w:ascii="Times New Roman" w:hAnsi="Times New Roman"/>
          <w:i/>
          <w:sz w:val="24"/>
          <w:szCs w:val="24"/>
          <w:lang/>
        </w:rPr>
        <w:t>–</w:t>
      </w:r>
      <w:r w:rsidRPr="00A06A48">
        <w:rPr>
          <w:rFonts w:ascii="Times New Roman" w:hAnsi="Times New Roman"/>
          <w:i/>
          <w:sz w:val="24"/>
          <w:szCs w:val="24"/>
        </w:rPr>
        <w:t xml:space="preserve">1991. </w:t>
      </w:r>
      <w:r w:rsidRPr="009813F3">
        <w:rPr>
          <w:rFonts w:ascii="Times New Roman" w:hAnsi="Times New Roman"/>
          <w:sz w:val="24"/>
          <w:szCs w:val="24"/>
        </w:rPr>
        <w:t>(2002)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Пишчеви записи 1992</w:t>
      </w:r>
      <w:r w:rsidRPr="00A06A48">
        <w:rPr>
          <w:rFonts w:ascii="Times New Roman" w:hAnsi="Times New Roman"/>
          <w:i/>
          <w:sz w:val="24"/>
          <w:szCs w:val="24"/>
          <w:lang/>
        </w:rPr>
        <w:t>–</w:t>
      </w:r>
      <w:r w:rsidRPr="00A06A48">
        <w:rPr>
          <w:rFonts w:ascii="Times New Roman" w:hAnsi="Times New Roman"/>
          <w:i/>
          <w:sz w:val="24"/>
          <w:szCs w:val="24"/>
        </w:rPr>
        <w:t>1993.</w:t>
      </w:r>
      <w:r w:rsidRPr="009813F3">
        <w:rPr>
          <w:rFonts w:ascii="Times New Roman" w:hAnsi="Times New Roman"/>
          <w:sz w:val="24"/>
          <w:szCs w:val="24"/>
        </w:rPr>
        <w:t xml:space="preserve"> (2002)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Српско питање</w:t>
      </w:r>
      <w:r w:rsidRPr="009813F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/>
        </w:rPr>
        <w:t>–</w:t>
      </w:r>
      <w:r w:rsidRPr="009813F3">
        <w:rPr>
          <w:rFonts w:ascii="Times New Roman" w:hAnsi="Times New Roman"/>
          <w:sz w:val="24"/>
          <w:szCs w:val="24"/>
        </w:rPr>
        <w:t>2 (2002</w:t>
      </w:r>
      <w:r>
        <w:rPr>
          <w:rFonts w:ascii="Times New Roman" w:hAnsi="Times New Roman"/>
          <w:sz w:val="24"/>
          <w:szCs w:val="24"/>
          <w:lang/>
        </w:rPr>
        <w:t>–</w:t>
      </w:r>
      <w:r w:rsidRPr="009813F3">
        <w:rPr>
          <w:rFonts w:ascii="Times New Roman" w:hAnsi="Times New Roman"/>
          <w:sz w:val="24"/>
          <w:szCs w:val="24"/>
        </w:rPr>
        <w:t>2003)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Писци мога века</w:t>
      </w:r>
      <w:r w:rsidRPr="009813F3">
        <w:rPr>
          <w:rFonts w:ascii="Times New Roman" w:hAnsi="Times New Roman"/>
          <w:sz w:val="24"/>
          <w:szCs w:val="24"/>
        </w:rPr>
        <w:t xml:space="preserve"> (2002)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Косово</w:t>
      </w:r>
      <w:r w:rsidRPr="009813F3">
        <w:rPr>
          <w:rFonts w:ascii="Times New Roman" w:hAnsi="Times New Roman"/>
          <w:sz w:val="24"/>
          <w:szCs w:val="24"/>
        </w:rPr>
        <w:t xml:space="preserve"> (2004)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Пријатељи</w:t>
      </w:r>
      <w:r w:rsidRPr="009813F3">
        <w:rPr>
          <w:rFonts w:ascii="Times New Roman" w:hAnsi="Times New Roman"/>
          <w:sz w:val="24"/>
          <w:szCs w:val="24"/>
        </w:rPr>
        <w:t xml:space="preserve"> (2005)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Време власти</w:t>
      </w:r>
      <w:r w:rsidRPr="009813F3">
        <w:rPr>
          <w:rFonts w:ascii="Times New Roman" w:hAnsi="Times New Roman"/>
          <w:sz w:val="24"/>
          <w:szCs w:val="24"/>
        </w:rPr>
        <w:t xml:space="preserve"> 2 (2007)</w:t>
      </w:r>
    </w:p>
    <w:p w:rsidR="00A57E66" w:rsidRPr="009813F3" w:rsidRDefault="00A57E66" w:rsidP="00A57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A48">
        <w:rPr>
          <w:rFonts w:ascii="Times New Roman" w:hAnsi="Times New Roman"/>
          <w:i/>
          <w:sz w:val="24"/>
          <w:szCs w:val="24"/>
        </w:rPr>
        <w:t>Пишчеви записи 1993</w:t>
      </w:r>
      <w:r w:rsidRPr="00A06A48">
        <w:rPr>
          <w:rFonts w:ascii="Times New Roman" w:hAnsi="Times New Roman"/>
          <w:i/>
          <w:sz w:val="24"/>
          <w:szCs w:val="24"/>
          <w:lang/>
        </w:rPr>
        <w:t>–</w:t>
      </w:r>
      <w:r w:rsidRPr="00A06A48">
        <w:rPr>
          <w:rFonts w:ascii="Times New Roman" w:hAnsi="Times New Roman"/>
          <w:i/>
          <w:sz w:val="24"/>
          <w:szCs w:val="24"/>
        </w:rPr>
        <w:t>1999.</w:t>
      </w:r>
      <w:r w:rsidRPr="009813F3">
        <w:rPr>
          <w:rFonts w:ascii="Times New Roman" w:hAnsi="Times New Roman"/>
          <w:sz w:val="24"/>
          <w:szCs w:val="24"/>
        </w:rPr>
        <w:t xml:space="preserve"> (2008)</w:t>
      </w:r>
    </w:p>
    <w:p w:rsidR="00A57E66" w:rsidRDefault="00A57E66" w:rsidP="00A57E66">
      <w:pPr>
        <w:pStyle w:val="NormalWeb"/>
        <w:shd w:val="clear" w:color="auto" w:fill="FFFFFF"/>
        <w:spacing w:before="120" w:after="120"/>
        <w:rPr>
          <w:lang/>
        </w:rPr>
      </w:pPr>
      <w:r w:rsidRPr="00A06A48">
        <w:rPr>
          <w:i/>
        </w:rPr>
        <w:t>Пишчеви записи 1999</w:t>
      </w:r>
      <w:r w:rsidRPr="00A06A48">
        <w:rPr>
          <w:i/>
          <w:lang/>
        </w:rPr>
        <w:t>–</w:t>
      </w:r>
      <w:r w:rsidRPr="00A06A48">
        <w:rPr>
          <w:i/>
        </w:rPr>
        <w:t>2000: Време змија</w:t>
      </w:r>
      <w:r w:rsidRPr="009813F3">
        <w:t xml:space="preserve"> (2008)ални теоретичар и редовни члан</w:t>
      </w:r>
      <w:r w:rsidRPr="00A57E66">
        <w:rPr/>
        <w:t xml:space="preserve"> </w:t>
      </w:r>
    </w:p>
    <w:p w:rsidR="00A57E66" w:rsidRDefault="00A57E66" w:rsidP="00A57E66">
      <w:pPr>
        <w:pStyle w:val="NormalWeb"/>
        <w:shd w:val="clear" w:color="auto" w:fill="FFFFFF"/>
        <w:spacing w:before="120" w:after="120"/>
        <w:rPr>
          <w:rStyle w:val="A8"/>
          <w:sz w:val="24"/>
          <w:szCs w:val="24"/>
          <w:lang/>
        </w:rPr>
      </w:pPr>
      <w:r>
        <w:rPr>
          <w:rStyle w:val="A8"/>
          <w:lang/>
        </w:rPr>
        <w:lastRenderedPageBreak/>
        <w:t xml:space="preserve">        </w:t>
      </w:r>
      <w:r w:rsidRPr="00BF29E3">
        <w:rPr>
          <w:rStyle w:val="WW8Num3z0"/>
        </w:rPr>
        <w:t></w:t>
      </w:r>
      <w:r w:rsidRPr="00A57E66">
        <w:rPr>
          <w:rStyle w:val="A10"/>
          <w:sz w:val="24"/>
          <w:szCs w:val="24"/>
        </w:rPr>
        <w:t xml:space="preserve">Романом </w:t>
      </w:r>
      <w:r w:rsidRPr="00A57E66">
        <w:rPr>
          <w:rStyle w:val="A10"/>
          <w:i/>
          <w:iCs/>
          <w:sz w:val="24"/>
          <w:szCs w:val="24"/>
        </w:rPr>
        <w:t xml:space="preserve">Корени </w:t>
      </w:r>
      <w:r w:rsidRPr="00A57E66">
        <w:rPr>
          <w:rStyle w:val="A10"/>
          <w:sz w:val="24"/>
          <w:szCs w:val="24"/>
        </w:rPr>
        <w:t xml:space="preserve">започиње романескни циклус који се развија у Ћосићевим остварењима </w:t>
      </w:r>
      <w:r w:rsidRPr="00A57E66">
        <w:rPr>
          <w:rStyle w:val="A10"/>
          <w:i/>
          <w:iCs/>
          <w:sz w:val="24"/>
          <w:szCs w:val="24"/>
        </w:rPr>
        <w:t>Време смрти</w:t>
      </w:r>
      <w:r w:rsidRPr="00A57E66">
        <w:rPr>
          <w:rStyle w:val="A10"/>
          <w:sz w:val="24"/>
          <w:szCs w:val="24"/>
        </w:rPr>
        <w:t xml:space="preserve">, </w:t>
      </w:r>
      <w:r w:rsidRPr="00A57E66">
        <w:rPr>
          <w:rStyle w:val="A10"/>
          <w:i/>
          <w:iCs/>
          <w:sz w:val="24"/>
          <w:szCs w:val="24"/>
        </w:rPr>
        <w:t>Деобе</w:t>
      </w:r>
      <w:r w:rsidRPr="00A57E66">
        <w:rPr>
          <w:rStyle w:val="A10"/>
          <w:sz w:val="24"/>
          <w:szCs w:val="24"/>
        </w:rPr>
        <w:t xml:space="preserve">, </w:t>
      </w:r>
      <w:r w:rsidRPr="00A57E66">
        <w:rPr>
          <w:rStyle w:val="A10"/>
          <w:i/>
          <w:iCs/>
          <w:sz w:val="24"/>
          <w:szCs w:val="24"/>
        </w:rPr>
        <w:t xml:space="preserve">Време зла </w:t>
      </w:r>
      <w:r w:rsidRPr="00A57E66">
        <w:rPr>
          <w:rStyle w:val="A10"/>
          <w:sz w:val="24"/>
          <w:szCs w:val="24"/>
        </w:rPr>
        <w:t>(</w:t>
      </w:r>
      <w:r w:rsidRPr="00A57E66">
        <w:rPr>
          <w:rStyle w:val="A10"/>
          <w:i/>
          <w:iCs/>
          <w:sz w:val="24"/>
          <w:szCs w:val="24"/>
        </w:rPr>
        <w:t>Грешник</w:t>
      </w:r>
      <w:r w:rsidRPr="00A57E66">
        <w:rPr>
          <w:rStyle w:val="A10"/>
          <w:sz w:val="24"/>
          <w:szCs w:val="24"/>
        </w:rPr>
        <w:t xml:space="preserve">, </w:t>
      </w:r>
      <w:r w:rsidRPr="00A57E66">
        <w:rPr>
          <w:rStyle w:val="A10"/>
          <w:i/>
          <w:iCs/>
          <w:sz w:val="24"/>
          <w:szCs w:val="24"/>
        </w:rPr>
        <w:t>Отпадник</w:t>
      </w:r>
      <w:r w:rsidRPr="00A57E66">
        <w:rPr>
          <w:rStyle w:val="A10"/>
          <w:sz w:val="24"/>
          <w:szCs w:val="24"/>
        </w:rPr>
        <w:t xml:space="preserve">, </w:t>
      </w:r>
      <w:r w:rsidRPr="00A57E66">
        <w:rPr>
          <w:rStyle w:val="A10"/>
          <w:i/>
          <w:iCs/>
          <w:sz w:val="24"/>
          <w:szCs w:val="24"/>
        </w:rPr>
        <w:t>Верник</w:t>
      </w:r>
      <w:r w:rsidRPr="00A57E66">
        <w:rPr>
          <w:rStyle w:val="A10"/>
          <w:sz w:val="24"/>
          <w:szCs w:val="24"/>
        </w:rPr>
        <w:t xml:space="preserve">) и </w:t>
      </w:r>
      <w:r w:rsidRPr="00A57E66">
        <w:rPr>
          <w:rStyle w:val="A10"/>
          <w:i/>
          <w:iCs/>
          <w:sz w:val="24"/>
          <w:szCs w:val="24"/>
        </w:rPr>
        <w:t xml:space="preserve">Време власти </w:t>
      </w:r>
      <w:r w:rsidRPr="00A57E66">
        <w:rPr>
          <w:rStyle w:val="A10"/>
          <w:sz w:val="24"/>
          <w:szCs w:val="24"/>
        </w:rPr>
        <w:t xml:space="preserve">и одликује се ширином тематског захвата. Овај тематски низ романа Добрице Ћосића може се подвести под назив роман-река. </w:t>
      </w:r>
      <w:r w:rsidRPr="00A57E66">
        <w:rPr>
          <w:rStyle w:val="A8"/>
          <w:sz w:val="24"/>
          <w:szCs w:val="24"/>
        </w:rPr>
        <w:t xml:space="preserve">У свима њима се као ликови јављају „синови, унуци и праунуци јунака </w:t>
      </w:r>
      <w:r w:rsidRPr="00A57E66">
        <w:rPr>
          <w:rStyle w:val="A8"/>
          <w:i/>
          <w:sz w:val="24"/>
          <w:szCs w:val="24"/>
        </w:rPr>
        <w:t>Корена</w:t>
      </w:r>
      <w:r w:rsidRPr="00A57E66">
        <w:rPr>
          <w:lang/>
        </w:rPr>
        <w:t>”</w:t>
      </w:r>
      <w:r w:rsidRPr="00A57E66">
        <w:rPr>
          <w:rStyle w:val="A8"/>
          <w:sz w:val="24"/>
          <w:szCs w:val="24"/>
        </w:rPr>
        <w:t>, са основном идејном тежњом приказивања „романсиране историје модерне Србије</w:t>
      </w:r>
      <w:r w:rsidRPr="00A57E66">
        <w:rPr>
          <w:lang/>
        </w:rPr>
        <w:t>”</w:t>
      </w:r>
      <w:r w:rsidRPr="00A57E66">
        <w:rPr>
          <w:rStyle w:val="A8"/>
          <w:sz w:val="24"/>
          <w:szCs w:val="24"/>
        </w:rPr>
        <w:t>.</w:t>
      </w:r>
    </w:p>
    <w:p w:rsidR="009C1E2C" w:rsidRDefault="009C1E2C" w:rsidP="00A57E66">
      <w:pPr>
        <w:pStyle w:val="NormalWeb"/>
        <w:shd w:val="clear" w:color="auto" w:fill="FFFFFF"/>
        <w:spacing w:before="120" w:after="120"/>
        <w:rPr>
          <w:rStyle w:val="A8"/>
          <w:sz w:val="24"/>
          <w:szCs w:val="24"/>
          <w:lang/>
        </w:rPr>
      </w:pPr>
    </w:p>
    <w:p w:rsidR="009C1E2C" w:rsidRPr="009C1E2C" w:rsidRDefault="009C1E2C" w:rsidP="00A57E66">
      <w:pPr>
        <w:pStyle w:val="NormalWeb"/>
        <w:shd w:val="clear" w:color="auto" w:fill="FFFFFF"/>
        <w:spacing w:before="120" w:after="120"/>
        <w:rPr>
          <w:rStyle w:val="A8"/>
          <w:sz w:val="24"/>
          <w:szCs w:val="24"/>
          <w:lang/>
        </w:rPr>
      </w:pPr>
      <w:r>
        <w:rPr>
          <w:rStyle w:val="A8"/>
          <w:sz w:val="24"/>
          <w:szCs w:val="24"/>
          <w:lang/>
        </w:rPr>
        <w:t>Пронађите одговоре на следећа питаља:</w:t>
      </w:r>
    </w:p>
    <w:p w:rsidR="00A57E66" w:rsidRDefault="00A57E66" w:rsidP="00A57E66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  <w:lang/>
        </w:rPr>
      </w:pPr>
      <w:r w:rsidRPr="00A57E66">
        <w:rPr>
          <w:rStyle w:val="A8"/>
          <w:i/>
          <w:sz w:val="24"/>
          <w:szCs w:val="24"/>
        </w:rPr>
        <w:t>У које време се појављује овај роман? Шта он представља за књижевну јавност свог времена? Можете ли се сетити још књижевних дела која су</w:t>
      </w:r>
      <w:r w:rsidRPr="00A57E66">
        <w:rPr>
          <w:i/>
        </w:rPr>
        <w:t xml:space="preserve"> </w:t>
      </w:r>
      <w:r w:rsidRPr="00A57E66">
        <w:rPr>
          <w:rStyle w:val="A8"/>
          <w:i/>
          <w:sz w:val="24"/>
          <w:szCs w:val="24"/>
        </w:rPr>
        <w:t>настала у ово време?</w:t>
      </w:r>
    </w:p>
    <w:p w:rsidR="009C1E2C" w:rsidRPr="009C1E2C" w:rsidRDefault="009C1E2C" w:rsidP="00A57E66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  <w:lang/>
        </w:rPr>
      </w:pPr>
    </w:p>
    <w:p w:rsidR="00A57E66" w:rsidRPr="009C1E2C" w:rsidRDefault="00A57E66" w:rsidP="00A57E66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</w:rPr>
      </w:pPr>
      <w:r w:rsidRPr="009C1E2C">
        <w:rPr>
          <w:rStyle w:val="A8"/>
          <w:i/>
          <w:sz w:val="24"/>
          <w:szCs w:val="24"/>
        </w:rPr>
        <w:t>На који начин је компонован овај роман?Ко приповеда причу о Катићима? Шта знамо о том „главном“ приповедачу?На који начин писац продубљује и проширује причу о Катићима?</w:t>
      </w:r>
    </w:p>
    <w:p w:rsidR="00A57E66" w:rsidRPr="009C1E2C" w:rsidRDefault="00A57E66" w:rsidP="00A57E66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  <w:lang/>
        </w:rPr>
      </w:pPr>
    </w:p>
    <w:p w:rsidR="009C1E2C" w:rsidRDefault="009C1E2C" w:rsidP="009C1E2C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  <w:lang/>
        </w:rPr>
      </w:pPr>
      <w:r w:rsidRPr="009C1E2C">
        <w:rPr>
          <w:rStyle w:val="A8"/>
          <w:i/>
          <w:sz w:val="24"/>
          <w:szCs w:val="24"/>
        </w:rPr>
        <w:t>Где је смештена радња романа? Ко је у фокусу ове приче?Који су мотиви који се посебно издвајају? Одакле они потичу?</w:t>
      </w:r>
    </w:p>
    <w:p w:rsidR="009C1E2C" w:rsidRPr="009C1E2C" w:rsidRDefault="009C1E2C" w:rsidP="009C1E2C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  <w:lang/>
        </w:rPr>
      </w:pPr>
    </w:p>
    <w:p w:rsidR="009C1E2C" w:rsidRPr="009C1E2C" w:rsidRDefault="009C1E2C" w:rsidP="009C1E2C">
      <w:pPr>
        <w:pStyle w:val="NormalWeb"/>
        <w:shd w:val="clear" w:color="auto" w:fill="FFFFFF"/>
        <w:spacing w:before="120" w:after="120"/>
        <w:rPr>
          <w:rStyle w:val="A8"/>
          <w:i/>
          <w:sz w:val="24"/>
          <w:szCs w:val="24"/>
        </w:rPr>
      </w:pPr>
      <w:r w:rsidRPr="009C1E2C">
        <w:rPr>
          <w:rStyle w:val="A8"/>
          <w:i/>
          <w:sz w:val="24"/>
          <w:szCs w:val="24"/>
        </w:rPr>
        <w:t>Шта бисмо могли рећи о типологији овог романа? Које све елементе у њему можете пронаћи? Да ли можете објаснити зашто неки критичари дело Добрице Ћосића називају романом –реком?</w:t>
      </w:r>
    </w:p>
    <w:p w:rsidR="00E80222" w:rsidRPr="009C1E2C" w:rsidRDefault="00E80222" w:rsidP="00A57E66">
      <w:pPr>
        <w:rPr>
          <w:sz w:val="24"/>
          <w:szCs w:val="24"/>
        </w:rPr>
      </w:pPr>
    </w:p>
    <w:sectPr w:rsidR="00E80222" w:rsidRPr="009C1E2C" w:rsidSect="00E8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E66"/>
    <w:rsid w:val="009C1E2C"/>
    <w:rsid w:val="00A57E66"/>
    <w:rsid w:val="00E8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66"/>
    <w:pPr>
      <w:suppressAutoHyphens/>
    </w:pPr>
    <w:rPr>
      <w:rFonts w:ascii="Calibri" w:eastAsia="Times New Roman" w:hAnsi="Calibri" w:cs="Times New Roman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A57E66"/>
    <w:rPr>
      <w:rFonts w:ascii="Symbol" w:hAnsi="Symbol" w:cs="Symbol"/>
    </w:rPr>
  </w:style>
  <w:style w:type="paragraph" w:styleId="NormalWeb">
    <w:name w:val="Normal (Web)"/>
    <w:basedOn w:val="Normal"/>
    <w:uiPriority w:val="99"/>
    <w:unhideWhenUsed/>
    <w:rsid w:val="00A57E6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Cyrl-CS"/>
    </w:rPr>
  </w:style>
  <w:style w:type="character" w:customStyle="1" w:styleId="A8">
    <w:name w:val="A8"/>
    <w:uiPriority w:val="99"/>
    <w:rsid w:val="00A57E66"/>
    <w:rPr>
      <w:rFonts w:cs="Minion Pro"/>
      <w:color w:val="000000"/>
      <w:sz w:val="20"/>
      <w:szCs w:val="20"/>
    </w:rPr>
  </w:style>
  <w:style w:type="character" w:customStyle="1" w:styleId="A10">
    <w:name w:val="A10"/>
    <w:uiPriority w:val="99"/>
    <w:rsid w:val="00A57E66"/>
    <w:rPr>
      <w:rFonts w:cs="Minion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2020-03-18T18:22:00Z</dcterms:created>
  <dcterms:modified xsi:type="dcterms:W3CDTF">2020-03-18T18:39:00Z</dcterms:modified>
</cp:coreProperties>
</file>