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CD" w:rsidRPr="000C7E87" w:rsidRDefault="008149CD" w:rsidP="00830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87">
        <w:rPr>
          <w:rFonts w:ascii="Times New Roman" w:hAnsi="Times New Roman" w:cs="Times New Roman"/>
          <w:sz w:val="24"/>
          <w:szCs w:val="24"/>
        </w:rPr>
        <w:t>Српски језик и књижевност</w:t>
      </w:r>
    </w:p>
    <w:p w:rsidR="008149CD" w:rsidRPr="008149CD" w:rsidRDefault="008149CD" w:rsidP="00830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87">
        <w:rPr>
          <w:rFonts w:ascii="Times New Roman" w:hAnsi="Times New Roman" w:cs="Times New Roman"/>
          <w:sz w:val="24"/>
          <w:szCs w:val="24"/>
        </w:rPr>
        <w:t xml:space="preserve">Наставна област: </w:t>
      </w:r>
      <w:r>
        <w:rPr>
          <w:rFonts w:ascii="Times New Roman" w:hAnsi="Times New Roman" w:cs="Times New Roman"/>
          <w:sz w:val="24"/>
          <w:szCs w:val="24"/>
        </w:rPr>
        <w:t>Међуратна и ратна књижевност</w:t>
      </w:r>
    </w:p>
    <w:p w:rsidR="00A56E36" w:rsidRDefault="008149CD" w:rsidP="00830916">
      <w:pPr>
        <w:rPr>
          <w:rFonts w:ascii="Times New Roman" w:hAnsi="Times New Roman" w:cs="Times New Roman"/>
          <w:sz w:val="24"/>
          <w:szCs w:val="24"/>
        </w:rPr>
      </w:pPr>
      <w:r w:rsidRPr="000C7E87">
        <w:rPr>
          <w:rFonts w:ascii="Times New Roman" w:hAnsi="Times New Roman" w:cs="Times New Roman"/>
          <w:sz w:val="24"/>
          <w:szCs w:val="24"/>
        </w:rPr>
        <w:t>Наставна јединица: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20D">
        <w:rPr>
          <w:rFonts w:ascii="Times New Roman" w:hAnsi="Times New Roman" w:cs="Times New Roman"/>
          <w:sz w:val="24"/>
          <w:szCs w:val="24"/>
        </w:rPr>
        <w:t>Момчило Настасијевић</w:t>
      </w:r>
      <w:r>
        <w:rPr>
          <w:rFonts w:ascii="Times New Roman" w:hAnsi="Times New Roman" w:cs="Times New Roman"/>
          <w:sz w:val="24"/>
          <w:szCs w:val="24"/>
        </w:rPr>
        <w:t>: „Туга у камену“</w:t>
      </w:r>
    </w:p>
    <w:p w:rsidR="008149CD" w:rsidRDefault="008149CD" w:rsidP="00830916">
      <w:pPr>
        <w:rPr>
          <w:rFonts w:ascii="Times New Roman" w:hAnsi="Times New Roman" w:cs="Times New Roman"/>
          <w:sz w:val="24"/>
          <w:szCs w:val="24"/>
          <w:lang/>
        </w:rPr>
      </w:pPr>
    </w:p>
    <w:p w:rsidR="00830916" w:rsidRPr="00830916" w:rsidRDefault="00830916" w:rsidP="00830916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830916">
        <w:rPr>
          <w:rFonts w:ascii="Times New Roman" w:hAnsi="Times New Roman"/>
          <w:b/>
          <w:sz w:val="24"/>
          <w:szCs w:val="24"/>
        </w:rPr>
        <w:t>Момчило Настасијевић (1894–1938)</w:t>
      </w:r>
    </w:p>
    <w:p w:rsidR="00830916" w:rsidRPr="00830916" w:rsidRDefault="00830916" w:rsidP="00830916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30916">
        <w:rPr>
          <w:rFonts w:ascii="Times New Roman" w:hAnsi="Times New Roman"/>
          <w:b/>
          <w:sz w:val="24"/>
          <w:szCs w:val="24"/>
          <w:lang/>
        </w:rPr>
        <w:t>„Туга у камену“</w:t>
      </w:r>
    </w:p>
    <w:p w:rsidR="008149CD" w:rsidRDefault="008149CD" w:rsidP="00830916">
      <w:pPr>
        <w:rPr>
          <w:rFonts w:ascii="Times New Roman" w:hAnsi="Times New Roman" w:cs="Times New Roman"/>
          <w:sz w:val="24"/>
          <w:szCs w:val="24"/>
        </w:rPr>
      </w:pPr>
    </w:p>
    <w:p w:rsidR="008149CD" w:rsidRDefault="008149CD" w:rsidP="00830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</w:t>
      </w:r>
      <w:r w:rsidR="004366F2">
        <w:rPr>
          <w:rFonts w:ascii="Times New Roman" w:hAnsi="Times New Roman"/>
          <w:sz w:val="24"/>
          <w:szCs w:val="24"/>
        </w:rPr>
        <w:t>чило Настасијевић (1894–1938)</w:t>
      </w:r>
      <w:r>
        <w:rPr>
          <w:rFonts w:ascii="Times New Roman" w:hAnsi="Times New Roman"/>
          <w:sz w:val="24"/>
          <w:szCs w:val="24"/>
        </w:rPr>
        <w:t xml:space="preserve"> рођен </w:t>
      </w:r>
      <w:r w:rsidR="004366F2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у Горњем Милановцу, у породици која је изнедрила песника, композитора, писца и сликара. Момчило Настасијевић је до краја живота радио као професор француског језика и књижевности.</w:t>
      </w:r>
    </w:p>
    <w:p w:rsidR="008149CD" w:rsidRDefault="008149CD" w:rsidP="00830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Као песник, јавио</w:t>
      </w:r>
      <w:r w:rsidR="004366F2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 xml:space="preserve"> веома рано, већ у деветнае</w:t>
      </w:r>
      <w:r w:rsidR="004366F2">
        <w:rPr>
          <w:rFonts w:ascii="Times New Roman" w:hAnsi="Times New Roman"/>
          <w:sz w:val="24"/>
          <w:szCs w:val="24"/>
        </w:rPr>
        <w:t xml:space="preserve">стој години, али је његов темпо </w:t>
      </w:r>
      <w:r>
        <w:rPr>
          <w:rFonts w:ascii="Times New Roman" w:hAnsi="Times New Roman"/>
          <w:sz w:val="24"/>
          <w:szCs w:val="24"/>
        </w:rPr>
        <w:t>објављивања био спор. Писао је песме, приповетке, драме и есеје.</w:t>
      </w:r>
    </w:p>
    <w:p w:rsidR="008149CD" w:rsidRDefault="008149C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 сви песници авангарде теже западним моделима певања и мишљења, Настасијевић корача својим песничким путем.</w:t>
      </w:r>
      <w:r w:rsidR="004366F2">
        <w:rPr>
          <w:rFonts w:ascii="Times New Roman" w:hAnsi="Times New Roman"/>
          <w:sz w:val="24"/>
          <w:szCs w:val="24"/>
        </w:rPr>
        <w:t xml:space="preserve"> Због тога, тешко га је сврстати у било коју тада постојећу песничку струју.</w:t>
      </w:r>
      <w:r>
        <w:rPr>
          <w:rFonts w:ascii="Times New Roman" w:hAnsi="Times New Roman"/>
          <w:sz w:val="24"/>
          <w:szCs w:val="24"/>
        </w:rPr>
        <w:t xml:space="preserve"> Његово интересовање усмерено је ка </w:t>
      </w:r>
      <w:r>
        <w:rPr>
          <w:rFonts w:ascii="Times New Roman" w:hAnsi="Times New Roman"/>
          <w:b/>
          <w:bCs/>
          <w:sz w:val="24"/>
          <w:szCs w:val="24"/>
        </w:rPr>
        <w:t>српској средњовековно</w:t>
      </w:r>
      <w:r>
        <w:rPr>
          <w:rFonts w:ascii="Times New Roman" w:hAnsi="Times New Roman"/>
          <w:sz w:val="24"/>
          <w:szCs w:val="24"/>
        </w:rPr>
        <w:t xml:space="preserve">ј </w:t>
      </w:r>
      <w:r>
        <w:rPr>
          <w:rFonts w:ascii="Times New Roman" w:hAnsi="Times New Roman"/>
          <w:b/>
          <w:bCs/>
          <w:sz w:val="24"/>
          <w:szCs w:val="24"/>
        </w:rPr>
        <w:t xml:space="preserve">књижевности и народном стваралаштву </w:t>
      </w:r>
      <w:r>
        <w:rPr>
          <w:rFonts w:ascii="Times New Roman" w:hAnsi="Times New Roman"/>
          <w:sz w:val="24"/>
          <w:szCs w:val="24"/>
        </w:rPr>
        <w:t>као богатим изворима српског језика; он је за враћање праизворима, а за бекство од савременог језика који је отуђен и хладан.</w:t>
      </w:r>
    </w:p>
    <w:p w:rsidR="008149CD" w:rsidRDefault="008149C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149CD" w:rsidRDefault="008149C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Лексика Настасијевићеве поезије је архаична</w:t>
      </w:r>
      <w:r>
        <w:rPr>
          <w:rFonts w:ascii="Times New Roman" w:hAnsi="Times New Roman"/>
          <w:sz w:val="24"/>
          <w:szCs w:val="24"/>
        </w:rPr>
        <w:t>, а архаична је и синтакса: он верује да треба зарањати дубоко у прошлост да би се открила изворна мелодија језика, његов смисао и значење.</w:t>
      </w:r>
    </w:p>
    <w:p w:rsidR="004366F2" w:rsidRDefault="004366F2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149CD" w:rsidRDefault="008149C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њега је вероватно утицао његов земљак и савременик </w:t>
      </w:r>
      <w:r>
        <w:rPr>
          <w:rFonts w:ascii="Times New Roman" w:hAnsi="Times New Roman"/>
          <w:b/>
          <w:bCs/>
          <w:sz w:val="24"/>
          <w:szCs w:val="24"/>
        </w:rPr>
        <w:t>Растко Петровић</w:t>
      </w:r>
      <w:r>
        <w:rPr>
          <w:rFonts w:ascii="Times New Roman" w:hAnsi="Times New Roman"/>
          <w:sz w:val="24"/>
          <w:szCs w:val="24"/>
        </w:rPr>
        <w:t xml:space="preserve"> својим есејима о средњовековној уметности и романом „Бурлеска господина Перуна, бога грома”. Станислав Винавер назвао га је „свецем српскога језика и српскога књижевног израза”.</w:t>
      </w:r>
    </w:p>
    <w:p w:rsidR="008149CD" w:rsidRDefault="008149C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149CD" w:rsidRDefault="008149CD" w:rsidP="00830916">
      <w:pPr>
        <w:numPr>
          <w:ilvl w:val="0"/>
          <w:numId w:val="1"/>
        </w:num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A64A5A">
        <w:rPr>
          <w:rFonts w:ascii="Times New Roman" w:hAnsi="Times New Roman"/>
          <w:bCs/>
          <w:i/>
          <w:sz w:val="24"/>
          <w:szCs w:val="24"/>
        </w:rPr>
        <w:t>Пет лирских кругова</w:t>
      </w:r>
      <w:r>
        <w:rPr>
          <w:rFonts w:ascii="Times New Roman" w:hAnsi="Times New Roman"/>
          <w:sz w:val="24"/>
          <w:szCs w:val="24"/>
        </w:rPr>
        <w:t xml:space="preserve"> је збирка песама сачињена од седам циклуса: </w:t>
      </w:r>
      <w:r w:rsidRPr="00A64A5A">
        <w:rPr>
          <w:rFonts w:ascii="Times New Roman" w:hAnsi="Times New Roman"/>
          <w:i/>
          <w:sz w:val="24"/>
          <w:szCs w:val="24"/>
        </w:rPr>
        <w:t>Јутарње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A5A">
        <w:rPr>
          <w:rFonts w:ascii="Times New Roman" w:hAnsi="Times New Roman"/>
          <w:i/>
          <w:sz w:val="24"/>
          <w:szCs w:val="24"/>
        </w:rPr>
        <w:t>Вечерње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A5A">
        <w:rPr>
          <w:rFonts w:ascii="Times New Roman" w:hAnsi="Times New Roman"/>
          <w:i/>
          <w:sz w:val="24"/>
          <w:szCs w:val="24"/>
        </w:rPr>
        <w:t>Бдења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A5A">
        <w:rPr>
          <w:rFonts w:ascii="Times New Roman" w:hAnsi="Times New Roman"/>
          <w:i/>
          <w:sz w:val="24"/>
          <w:szCs w:val="24"/>
        </w:rPr>
        <w:t>Глухоте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A5A">
        <w:rPr>
          <w:rFonts w:ascii="Times New Roman" w:hAnsi="Times New Roman"/>
          <w:i/>
          <w:sz w:val="24"/>
          <w:szCs w:val="24"/>
        </w:rPr>
        <w:t>Речи у камену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A5A">
        <w:rPr>
          <w:rFonts w:ascii="Times New Roman" w:hAnsi="Times New Roman"/>
          <w:i/>
          <w:sz w:val="24"/>
          <w:szCs w:val="24"/>
        </w:rPr>
        <w:t>Магновења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A5A">
        <w:rPr>
          <w:rFonts w:ascii="Times New Roman" w:hAnsi="Times New Roman"/>
          <w:i/>
          <w:sz w:val="24"/>
          <w:szCs w:val="24"/>
        </w:rPr>
        <w:t>Из осаме</w:t>
      </w:r>
      <w:r>
        <w:rPr>
          <w:rFonts w:ascii="Times New Roman" w:hAnsi="Times New Roman"/>
          <w:sz w:val="24"/>
          <w:szCs w:val="24"/>
        </w:rPr>
        <w:t>.</w:t>
      </w:r>
    </w:p>
    <w:p w:rsidR="008149CD" w:rsidRDefault="008149C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149CD" w:rsidRPr="00830916" w:rsidRDefault="008149C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Основне одреднице Настасијевићеве поезије су </w:t>
      </w:r>
      <w:r w:rsidRPr="008149CD">
        <w:rPr>
          <w:rFonts w:ascii="Times New Roman" w:hAnsi="Times New Roman"/>
          <w:b/>
          <w:sz w:val="24"/>
          <w:szCs w:val="24"/>
        </w:rPr>
        <w:t>херметичност</w:t>
      </w:r>
      <w:r>
        <w:rPr>
          <w:rFonts w:ascii="Times New Roman" w:hAnsi="Times New Roman"/>
          <w:sz w:val="24"/>
          <w:szCs w:val="24"/>
        </w:rPr>
        <w:t xml:space="preserve"> и „</w:t>
      </w:r>
      <w:r w:rsidRPr="008149CD">
        <w:rPr>
          <w:rFonts w:ascii="Times New Roman" w:hAnsi="Times New Roman"/>
          <w:b/>
          <w:sz w:val="24"/>
          <w:szCs w:val="24"/>
        </w:rPr>
        <w:t>матерња мелодија</w:t>
      </w:r>
      <w:r>
        <w:rPr>
          <w:rFonts w:ascii="Times New Roman" w:hAnsi="Times New Roman"/>
          <w:sz w:val="24"/>
          <w:szCs w:val="24"/>
        </w:rPr>
        <w:t xml:space="preserve">“. Он дефинише </w:t>
      </w:r>
      <w:r w:rsidRPr="00A64A5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матерњу мелодију”</w:t>
      </w:r>
      <w:r>
        <w:rPr>
          <w:rFonts w:ascii="Times New Roman" w:hAnsi="Times New Roman"/>
          <w:sz w:val="24"/>
          <w:szCs w:val="24"/>
        </w:rPr>
        <w:t xml:space="preserve"> као „звучну линију која, долазећи из најдубљих слојева духа, везује појмове у тајанствену целину живог израза, и чим из веће дубине продре глас, тим му је шири и обим одјека” – реч је материјализација тона. </w:t>
      </w:r>
      <w:r w:rsidR="00830916">
        <w:rPr>
          <w:rFonts w:ascii="Times New Roman" w:hAnsi="Times New Roman"/>
          <w:sz w:val="24"/>
          <w:szCs w:val="24"/>
          <w:lang/>
        </w:rPr>
        <w:br/>
        <w:t xml:space="preserve">Поред тога, његов стил је </w:t>
      </w:r>
      <w:r w:rsidR="00830916" w:rsidRPr="00830916">
        <w:rPr>
          <w:rFonts w:ascii="Times New Roman" w:hAnsi="Times New Roman"/>
          <w:b/>
          <w:sz w:val="24"/>
          <w:szCs w:val="24"/>
          <w:lang/>
        </w:rPr>
        <w:t>елиптичан</w:t>
      </w:r>
      <w:r w:rsidR="00830916">
        <w:rPr>
          <w:rFonts w:ascii="Times New Roman" w:hAnsi="Times New Roman"/>
          <w:sz w:val="24"/>
          <w:szCs w:val="24"/>
          <w:lang/>
        </w:rPr>
        <w:t xml:space="preserve">, тј. сажет, користи мало речи, али оне су богате значењем. Стилском фигуром </w:t>
      </w:r>
      <w:r w:rsidR="00830916" w:rsidRPr="00830916">
        <w:rPr>
          <w:rFonts w:ascii="Times New Roman" w:hAnsi="Times New Roman"/>
          <w:b/>
          <w:sz w:val="24"/>
          <w:szCs w:val="24"/>
          <w:lang/>
        </w:rPr>
        <w:t>елипсом</w:t>
      </w:r>
      <w:r w:rsidR="00830916">
        <w:rPr>
          <w:rFonts w:ascii="Times New Roman" w:hAnsi="Times New Roman"/>
          <w:sz w:val="24"/>
          <w:szCs w:val="24"/>
          <w:lang/>
        </w:rPr>
        <w:t xml:space="preserve">, која подразумева језгровитост и краткоћу, постиже се </w:t>
      </w:r>
      <w:r w:rsidR="00830916" w:rsidRPr="00830916">
        <w:rPr>
          <w:rFonts w:ascii="Times New Roman" w:hAnsi="Times New Roman"/>
          <w:b/>
          <w:sz w:val="24"/>
          <w:szCs w:val="24"/>
          <w:lang/>
        </w:rPr>
        <w:t>лапидарност</w:t>
      </w:r>
      <w:r w:rsidR="00830916">
        <w:rPr>
          <w:rFonts w:ascii="Times New Roman" w:hAnsi="Times New Roman"/>
          <w:sz w:val="24"/>
          <w:szCs w:val="24"/>
          <w:lang/>
        </w:rPr>
        <w:t xml:space="preserve">, тј </w:t>
      </w:r>
      <w:r w:rsidR="00830916" w:rsidRPr="00830916">
        <w:rPr>
          <w:rFonts w:ascii="Times New Roman" w:hAnsi="Times New Roman"/>
          <w:b/>
          <w:sz w:val="24"/>
          <w:szCs w:val="24"/>
          <w:lang/>
        </w:rPr>
        <w:t>лапидарни стил</w:t>
      </w:r>
      <w:r w:rsidR="00830916">
        <w:rPr>
          <w:rFonts w:ascii="Times New Roman" w:hAnsi="Times New Roman"/>
          <w:sz w:val="24"/>
          <w:szCs w:val="24"/>
          <w:lang/>
        </w:rPr>
        <w:t>.</w:t>
      </w:r>
    </w:p>
    <w:p w:rsidR="008149CD" w:rsidRDefault="008149C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149CD" w:rsidRDefault="008149C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Песма „</w:t>
      </w:r>
      <w:r w:rsidRPr="00A64A5A">
        <w:rPr>
          <w:rFonts w:ascii="Times New Roman" w:hAnsi="Times New Roman"/>
          <w:bCs/>
          <w:sz w:val="24"/>
          <w:szCs w:val="24"/>
        </w:rPr>
        <w:t>Туга у камену”</w:t>
      </w:r>
      <w:r>
        <w:rPr>
          <w:rFonts w:ascii="Times New Roman" w:hAnsi="Times New Roman"/>
          <w:sz w:val="24"/>
          <w:szCs w:val="24"/>
        </w:rPr>
        <w:t xml:space="preserve"> смештена је у циклус „Магновења”.</w:t>
      </w:r>
    </w:p>
    <w:p w:rsidR="008149CD" w:rsidRDefault="008149C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5220D" w:rsidRDefault="00F5220D" w:rsidP="00830916">
      <w:pPr>
        <w:numPr>
          <w:ilvl w:val="0"/>
          <w:numId w:val="1"/>
        </w:num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Песма има сложену структуру; то је песма састављена од девет мањих песама или строфа, обележених бројевима.</w:t>
      </w:r>
    </w:p>
    <w:p w:rsidR="00F5220D" w:rsidRDefault="00F5220D" w:rsidP="00830916">
      <w:pPr>
        <w:numPr>
          <w:ilvl w:val="0"/>
          <w:numId w:val="1"/>
        </w:num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Свака песма састоји се од две строфе, терцине и дистиха, односно два дистиха; строофе су углавном мање поетске целине.</w:t>
      </w:r>
    </w:p>
    <w:p w:rsidR="00F5220D" w:rsidRDefault="00F5220D" w:rsidP="00830916">
      <w:pPr>
        <w:numPr>
          <w:ilvl w:val="0"/>
          <w:numId w:val="1"/>
        </w:num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Песма је, на први поглед, неразумљива, али нам се постепено отвара, уочавамо нека значења; ова песма је типичан пример Настасијевићеве херметичне поезије.</w:t>
      </w:r>
    </w:p>
    <w:p w:rsidR="00F5220D" w:rsidRPr="00F5220D" w:rsidRDefault="00F5220D" w:rsidP="00830916">
      <w:pPr>
        <w:numPr>
          <w:ilvl w:val="0"/>
          <w:numId w:val="1"/>
        </w:num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Главни мотиви: туга и камен.</w:t>
      </w:r>
    </w:p>
    <w:p w:rsidR="00F5220D" w:rsidRDefault="00F5220D" w:rsidP="00830916">
      <w:pPr>
        <w:suppressAutoHyphens/>
        <w:snapToGrid w:val="0"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Прва песма </w:t>
      </w:r>
      <w:r>
        <w:rPr>
          <w:rFonts w:ascii="Times New Roman" w:hAnsi="Times New Roman"/>
          <w:sz w:val="24"/>
          <w:szCs w:val="24"/>
        </w:rPr>
        <w:t>– две</w:t>
      </w:r>
      <w:r w:rsidR="004366F2">
        <w:rPr>
          <w:rFonts w:ascii="Times New Roman" w:hAnsi="Times New Roman"/>
          <w:sz w:val="24"/>
          <w:szCs w:val="24"/>
        </w:rPr>
        <w:t xml:space="preserve"> песничке</w:t>
      </w:r>
      <w:r>
        <w:rPr>
          <w:rFonts w:ascii="Times New Roman" w:hAnsi="Times New Roman"/>
          <w:sz w:val="24"/>
          <w:szCs w:val="24"/>
        </w:rPr>
        <w:t xml:space="preserve"> слике. Прва је осенчена тугом, друга је осветљена дугом. Овде су главна два мотива: пространство и свеопшта повезаност.</w:t>
      </w: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Друга песма </w:t>
      </w:r>
      <w:r>
        <w:rPr>
          <w:rFonts w:ascii="Times New Roman" w:hAnsi="Times New Roman"/>
          <w:sz w:val="24"/>
          <w:szCs w:val="24"/>
        </w:rPr>
        <w:t>– у првом делу је израз бола, вапај, у другом делу крик се враћа, као бумеранг, јер нема ко да га чује. Основни мотив је „крик”.</w:t>
      </w: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Трећа песма</w:t>
      </w:r>
      <w:r>
        <w:rPr>
          <w:rFonts w:ascii="Times New Roman" w:hAnsi="Times New Roman"/>
          <w:sz w:val="24"/>
          <w:szCs w:val="24"/>
        </w:rPr>
        <w:t xml:space="preserve"> развија мотив родне груде. То је крвна веза (мајка или тле, свеједно је) која нас држи, не може се прекинути, иако је присутна и чежња за даљинама.</w:t>
      </w: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Четврта песма</w:t>
      </w:r>
      <w:r>
        <w:rPr>
          <w:rFonts w:ascii="Times New Roman" w:hAnsi="Times New Roman"/>
          <w:sz w:val="24"/>
          <w:szCs w:val="24"/>
        </w:rPr>
        <w:t xml:space="preserve"> се опет враћа мотиву туге. У обе строфе јавља се неспојиво: у првој строфи су друг и туга (добија облик оксиморона), у другој цвркут птица и туга (парадокс). Свет природе, у обе слике, дубоко је захваћен тугом.</w:t>
      </w: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Пета песма </w:t>
      </w:r>
      <w:r>
        <w:rPr>
          <w:rFonts w:ascii="Times New Roman" w:hAnsi="Times New Roman"/>
          <w:sz w:val="24"/>
          <w:szCs w:val="24"/>
        </w:rPr>
        <w:t>предочава атмосферу разарања и уништења. У првој песми је слика разарања природе, у другој канибализам, што целу песму обавија језивим тоном.</w:t>
      </w: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Шеста песма</w:t>
      </w:r>
      <w:r>
        <w:rPr>
          <w:rFonts w:ascii="Times New Roman" w:hAnsi="Times New Roman"/>
          <w:sz w:val="24"/>
          <w:szCs w:val="24"/>
        </w:rPr>
        <w:t xml:space="preserve"> нуди мисао о одласку као спасењу, али у другој строфи се опет јавља слика родног тла коме се мора вратити дуг. Смисао дуга је у верности и останку.</w:t>
      </w: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Седма песма</w:t>
      </w:r>
      <w:r>
        <w:rPr>
          <w:rFonts w:ascii="Times New Roman" w:hAnsi="Times New Roman"/>
          <w:sz w:val="24"/>
          <w:szCs w:val="24"/>
        </w:rPr>
        <w:t xml:space="preserve"> доноси разрешење: не може се отићи, корен је у камену и њему се не може отети.</w:t>
      </w: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Осма песма </w:t>
      </w:r>
      <w:r>
        <w:rPr>
          <w:rFonts w:ascii="Times New Roman" w:hAnsi="Times New Roman"/>
          <w:sz w:val="24"/>
          <w:szCs w:val="24"/>
        </w:rPr>
        <w:t>доноси светлост: лирски субјект осећа олакшање због разрешене дилеме.</w:t>
      </w: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Девета песма</w:t>
      </w:r>
      <w:r>
        <w:rPr>
          <w:rFonts w:ascii="Times New Roman" w:hAnsi="Times New Roman"/>
          <w:sz w:val="24"/>
          <w:szCs w:val="24"/>
        </w:rPr>
        <w:t xml:space="preserve"> је поновљена прва, али сада има ново значење: туга је заробљена у камену и враћена извору, а останак је отворио нове видике испуњене светлошћу. Овде и тамо постају једно.</w:t>
      </w: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5220D" w:rsidRPr="00F5220D" w:rsidRDefault="00F5220D" w:rsidP="00830916">
      <w:pPr>
        <w:numPr>
          <w:ilvl w:val="0"/>
          <w:numId w:val="1"/>
        </w:num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 „камен” зрачи многим асоцијацијама, али је једна најзанимљивија: на надгробним споменицима налазе се уклесани </w:t>
      </w:r>
      <w:r>
        <w:rPr>
          <w:rFonts w:ascii="Times New Roman" w:hAnsi="Times New Roman"/>
          <w:b/>
          <w:bCs/>
          <w:sz w:val="24"/>
          <w:szCs w:val="24"/>
        </w:rPr>
        <w:t>епитафи.</w:t>
      </w:r>
      <w:r>
        <w:rPr>
          <w:rFonts w:ascii="Times New Roman" w:hAnsi="Times New Roman"/>
          <w:sz w:val="24"/>
          <w:szCs w:val="24"/>
        </w:rPr>
        <w:t xml:space="preserve"> Настасијевићеве песме имају форму и садржину епитафског карактера- краткоћа, гномичност, загонетност, тежина разумевања.</w:t>
      </w:r>
    </w:p>
    <w:p w:rsidR="00F5220D" w:rsidRPr="00F5220D" w:rsidRDefault="00F5220D" w:rsidP="00830916">
      <w:pPr>
        <w:numPr>
          <w:ilvl w:val="0"/>
          <w:numId w:val="1"/>
        </w:num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F5220D">
        <w:rPr>
          <w:rFonts w:ascii="Times New Roman" w:hAnsi="Times New Roman"/>
          <w:sz w:val="24"/>
          <w:szCs w:val="24"/>
        </w:rPr>
        <w:t>Тако долазимо до паралеле: како су речи на надгробном споменику (камену) једноставно и густо сложене, тако је учињено и у Настасијевићевој поезији; како је тешко уклесати речи у камен, тако је тешко и докучити смисао речи у овим песмама.</w:t>
      </w: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5220D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30916" w:rsidRDefault="00F5220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</w:rPr>
        <w:t>Парадокс</w:t>
      </w:r>
      <w:r w:rsidR="00830916"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 w:rsidR="00830916">
        <w:rPr>
          <w:rFonts w:ascii="Times New Roman" w:hAnsi="Times New Roman"/>
          <w:bCs/>
          <w:sz w:val="24"/>
          <w:szCs w:val="24"/>
          <w:lang/>
        </w:rPr>
        <w:t>(неочекивано, противречно)</w:t>
      </w:r>
      <w:r>
        <w:rPr>
          <w:rFonts w:ascii="Times New Roman" w:hAnsi="Times New Roman"/>
          <w:sz w:val="24"/>
          <w:szCs w:val="24"/>
        </w:rPr>
        <w:t xml:space="preserve"> је стилска фигура која настаје стављањем једне поред друге две мисли које једна другу искључују. Лепота парадоксалне мисли је у томе што на привидно противречан начин казује велике истине.</w:t>
      </w:r>
      <w:r w:rsidR="00830916">
        <w:rPr>
          <w:rFonts w:ascii="Times New Roman" w:hAnsi="Times New Roman"/>
          <w:sz w:val="24"/>
          <w:szCs w:val="24"/>
          <w:lang/>
        </w:rPr>
        <w:t xml:space="preserve"> Нпр. Знам да ништа не знам. (Приписује се Сократу.) </w:t>
      </w:r>
      <w:r w:rsidR="00830916">
        <w:rPr>
          <w:rFonts w:ascii="Times New Roman" w:hAnsi="Times New Roman"/>
          <w:sz w:val="24"/>
          <w:szCs w:val="24"/>
          <w:lang/>
        </w:rPr>
        <w:br/>
        <w:t xml:space="preserve">                                                         „Мрењем све живљи/Старошћу све дубље млад.“ Настасијевић</w:t>
      </w:r>
      <w:r w:rsidR="00830916">
        <w:rPr>
          <w:rFonts w:ascii="Times New Roman" w:hAnsi="Times New Roman"/>
          <w:sz w:val="24"/>
          <w:szCs w:val="24"/>
          <w:lang/>
        </w:rPr>
        <w:br/>
        <w:t xml:space="preserve">                                                         Пожури полако. </w:t>
      </w:r>
    </w:p>
    <w:p w:rsidR="00F5220D" w:rsidRDefault="00830916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</w:t>
      </w:r>
      <w:r>
        <w:rPr>
          <w:rFonts w:ascii="Times New Roman" w:hAnsi="Times New Roman"/>
          <w:sz w:val="24"/>
          <w:szCs w:val="24"/>
          <w:lang/>
        </w:rPr>
        <w:br/>
      </w:r>
      <w:r w:rsidR="00F5220D">
        <w:rPr>
          <w:rFonts w:ascii="Times New Roman" w:hAnsi="Times New Roman"/>
          <w:b/>
          <w:bCs/>
          <w:sz w:val="24"/>
          <w:szCs w:val="24"/>
        </w:rPr>
        <w:t>Оксиморон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/>
          <w:bCs/>
          <w:sz w:val="24"/>
          <w:szCs w:val="24"/>
          <w:lang/>
        </w:rPr>
        <w:t>(гр. о</w:t>
      </w:r>
      <w:r>
        <w:rPr>
          <w:rFonts w:ascii="Times New Roman" w:hAnsi="Times New Roman"/>
          <w:bCs/>
          <w:sz w:val="24"/>
          <w:szCs w:val="24"/>
          <w:lang/>
        </w:rPr>
        <w:t>ksys</w:t>
      </w:r>
      <w:r>
        <w:rPr>
          <w:rFonts w:ascii="Times New Roman" w:hAnsi="Times New Roman"/>
          <w:bCs/>
          <w:sz w:val="24"/>
          <w:szCs w:val="24"/>
          <w:lang/>
        </w:rPr>
        <w:t>= оштар;</w:t>
      </w:r>
      <w:r>
        <w:rPr>
          <w:rFonts w:ascii="Times New Roman" w:hAnsi="Times New Roman"/>
          <w:bCs/>
          <w:sz w:val="24"/>
          <w:szCs w:val="24"/>
          <w:lang/>
        </w:rPr>
        <w:t xml:space="preserve"> moros</w:t>
      </w:r>
      <w:r>
        <w:rPr>
          <w:rFonts w:ascii="Times New Roman" w:hAnsi="Times New Roman"/>
          <w:bCs/>
          <w:sz w:val="24"/>
          <w:szCs w:val="24"/>
          <w:lang/>
        </w:rPr>
        <w:t>= луд; оштроумна лудост</w:t>
      </w:r>
      <w:r>
        <w:rPr>
          <w:rFonts w:ascii="Times New Roman" w:hAnsi="Times New Roman"/>
          <w:bCs/>
          <w:sz w:val="24"/>
          <w:szCs w:val="24"/>
          <w:lang/>
        </w:rPr>
        <w:t>)</w:t>
      </w:r>
      <w:r w:rsidR="00F522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20D">
        <w:rPr>
          <w:rFonts w:ascii="Times New Roman" w:hAnsi="Times New Roman"/>
          <w:sz w:val="24"/>
          <w:szCs w:val="24"/>
        </w:rPr>
        <w:t xml:space="preserve">је вид парадокса када се повезивањем супротних појмова или представа добија нови појам или </w:t>
      </w:r>
      <w:r>
        <w:rPr>
          <w:rFonts w:ascii="Times New Roman" w:hAnsi="Times New Roman"/>
          <w:sz w:val="24"/>
          <w:szCs w:val="24"/>
          <w:lang/>
        </w:rPr>
        <w:t>значење</w:t>
      </w:r>
      <w:r w:rsidR="00F522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br/>
        <w:t xml:space="preserve">Примери: </w:t>
      </w:r>
      <w:r>
        <w:rPr>
          <w:rFonts w:ascii="Times New Roman" w:hAnsi="Times New Roman"/>
          <w:bCs/>
          <w:sz w:val="24"/>
          <w:szCs w:val="24"/>
          <w:lang/>
        </w:rPr>
        <w:t>оштроумна лудост; живи мртвац; мудра будала; нови фосили; идеално лош; пролазна вечност; гласно ћутање...</w:t>
      </w:r>
    </w:p>
    <w:p w:rsidR="008149CD" w:rsidRPr="008149CD" w:rsidRDefault="008149CD" w:rsidP="00830916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</w:p>
    <w:sectPr w:rsidR="008149CD" w:rsidRPr="008149CD" w:rsidSect="008149CD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558" w:rsidRDefault="00775558" w:rsidP="00F5220D">
      <w:pPr>
        <w:spacing w:after="0" w:line="240" w:lineRule="auto"/>
      </w:pPr>
      <w:r>
        <w:separator/>
      </w:r>
    </w:p>
  </w:endnote>
  <w:endnote w:type="continuationSeparator" w:id="1">
    <w:p w:rsidR="00775558" w:rsidRDefault="00775558" w:rsidP="00F5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15534"/>
      <w:docPartObj>
        <w:docPartGallery w:val="Page Numbers (Bottom of Page)"/>
        <w:docPartUnique/>
      </w:docPartObj>
    </w:sdtPr>
    <w:sdtContent>
      <w:p w:rsidR="00F5220D" w:rsidRDefault="00547B59">
        <w:pPr>
          <w:pStyle w:val="Footer"/>
          <w:jc w:val="center"/>
        </w:pPr>
        <w:fldSimple w:instr=" PAGE   \* MERGEFORMAT ">
          <w:r w:rsidR="00830916">
            <w:rPr>
              <w:noProof/>
            </w:rPr>
            <w:t>1</w:t>
          </w:r>
        </w:fldSimple>
      </w:p>
    </w:sdtContent>
  </w:sdt>
  <w:p w:rsidR="00F5220D" w:rsidRDefault="00F52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558" w:rsidRDefault="00775558" w:rsidP="00F5220D">
      <w:pPr>
        <w:spacing w:after="0" w:line="240" w:lineRule="auto"/>
      </w:pPr>
      <w:r>
        <w:separator/>
      </w:r>
    </w:p>
  </w:footnote>
  <w:footnote w:type="continuationSeparator" w:id="1">
    <w:p w:rsidR="00775558" w:rsidRDefault="00775558" w:rsidP="00F5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9CD"/>
    <w:rsid w:val="000971FF"/>
    <w:rsid w:val="000C08D8"/>
    <w:rsid w:val="004366F2"/>
    <w:rsid w:val="00457550"/>
    <w:rsid w:val="00493365"/>
    <w:rsid w:val="00530268"/>
    <w:rsid w:val="00547B59"/>
    <w:rsid w:val="005A3A14"/>
    <w:rsid w:val="00621F91"/>
    <w:rsid w:val="00775558"/>
    <w:rsid w:val="007F3CE5"/>
    <w:rsid w:val="008149CD"/>
    <w:rsid w:val="00830916"/>
    <w:rsid w:val="00A56E36"/>
    <w:rsid w:val="00B12350"/>
    <w:rsid w:val="00B33470"/>
    <w:rsid w:val="00C601D3"/>
    <w:rsid w:val="00D162B9"/>
    <w:rsid w:val="00D65607"/>
    <w:rsid w:val="00D95544"/>
    <w:rsid w:val="00F5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20D"/>
  </w:style>
  <w:style w:type="paragraph" w:styleId="Footer">
    <w:name w:val="footer"/>
    <w:basedOn w:val="Normal"/>
    <w:link w:val="FooterChar"/>
    <w:uiPriority w:val="99"/>
    <w:unhideWhenUsed/>
    <w:rsid w:val="00F5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2020-03-24T00:01:00Z</dcterms:created>
  <dcterms:modified xsi:type="dcterms:W3CDTF">2020-03-24T10:19:00Z</dcterms:modified>
</cp:coreProperties>
</file>